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ind w:firstLine="569" w:firstLineChars="177"/>
        <w:jc w:val="center"/>
        <w:rPr>
          <w:rFonts w:ascii="楷体_GB2312" w:eastAsia="楷体_GB2312"/>
          <w:color w:val="000000"/>
          <w:szCs w:val="21"/>
        </w:rPr>
      </w:pPr>
      <w:bookmarkStart w:id="0" w:name="_GoBack"/>
      <w:bookmarkEnd w:id="0"/>
      <w:r>
        <w:rPr>
          <w:rFonts w:hint="eastAsia" w:ascii="楷体" w:eastAsia="楷体"/>
          <w:b/>
          <w:bCs/>
          <w:sz w:val="32"/>
          <w:szCs w:val="32"/>
          <w:lang w:eastAsia="zh-Hans"/>
        </w:rPr>
        <w:t>附件</w:t>
      </w:r>
      <w:r>
        <w:rPr>
          <w:rFonts w:ascii="楷体" w:eastAsia="楷体"/>
          <w:b/>
          <w:bCs/>
          <w:sz w:val="32"/>
          <w:szCs w:val="32"/>
          <w:lang w:eastAsia="zh-Hans"/>
        </w:rPr>
        <w:t>1</w:t>
      </w:r>
      <w:r>
        <w:rPr>
          <w:rFonts w:hint="eastAsia" w:ascii="楷体" w:eastAsia="楷体"/>
          <w:b/>
          <w:bCs/>
          <w:sz w:val="32"/>
          <w:szCs w:val="32"/>
          <w:lang w:eastAsia="zh-Hans"/>
        </w:rPr>
        <w:t>:</w:t>
      </w:r>
      <w:r>
        <w:rPr>
          <w:rFonts w:ascii="楷体" w:eastAsia="楷体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楷体" w:eastAsia="楷体"/>
          <w:b/>
          <w:bCs/>
          <w:sz w:val="32"/>
          <w:szCs w:val="32"/>
        </w:rPr>
        <w:t>浙江省心理学会2</w:t>
      </w:r>
      <w:r>
        <w:rPr>
          <w:rFonts w:ascii="楷体" w:eastAsia="楷体"/>
          <w:b/>
          <w:bCs/>
          <w:sz w:val="32"/>
          <w:szCs w:val="32"/>
        </w:rPr>
        <w:t>023学术年会</w:t>
      </w:r>
      <w:r>
        <w:rPr>
          <w:rFonts w:hint="eastAsia" w:ascii="楷体" w:eastAsia="楷体"/>
          <w:b/>
          <w:bCs/>
          <w:sz w:val="32"/>
          <w:szCs w:val="32"/>
        </w:rPr>
        <w:t>参会回执</w:t>
      </w:r>
    </w:p>
    <w:tbl>
      <w:tblPr>
        <w:tblStyle w:val="10"/>
        <w:tblW w:w="936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838"/>
        <w:gridCol w:w="990"/>
        <w:gridCol w:w="179"/>
        <w:gridCol w:w="2024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3007" w:type="dxa"/>
            <w:gridSpan w:val="3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2024" w:type="dxa"/>
          </w:tcPr>
          <w:p>
            <w:pPr>
              <w:spacing w:line="360" w:lineRule="auto"/>
              <w:ind w:firstLine="663" w:firstLineChars="3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2549" w:type="dxa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工作单位及职务、职称</w:t>
            </w:r>
          </w:p>
        </w:tc>
        <w:tc>
          <w:tcPr>
            <w:tcW w:w="7580" w:type="dxa"/>
            <w:gridSpan w:val="5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单位名称+纳税人识别号</w:t>
            </w:r>
          </w:p>
        </w:tc>
        <w:tc>
          <w:tcPr>
            <w:tcW w:w="7580" w:type="dxa"/>
            <w:gridSpan w:val="5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填开票单位名称，和</w:t>
            </w:r>
            <w:r>
              <w:rPr>
                <w:rFonts w:hint="eastAsia" w:ascii="宋体" w:cs="宋体"/>
                <w:szCs w:val="21"/>
              </w:rPr>
              <w:t>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拟参会论文题目</w:t>
            </w:r>
          </w:p>
        </w:tc>
        <w:tc>
          <w:tcPr>
            <w:tcW w:w="7580" w:type="dxa"/>
            <w:gridSpan w:val="5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</w:t>
            </w:r>
            <w:r>
              <w:rPr>
                <w:rFonts w:ascii="宋体" w:cs="宋体"/>
                <w:szCs w:val="21"/>
              </w:rPr>
              <w:t>有，请填写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7580" w:type="dxa"/>
            <w:gridSpan w:val="5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电子邮箱</w:t>
            </w:r>
          </w:p>
        </w:tc>
        <w:tc>
          <w:tcPr>
            <w:tcW w:w="7580" w:type="dxa"/>
            <w:gridSpan w:val="5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报到时间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住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宿</w:t>
            </w:r>
          </w:p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安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排</w:t>
            </w:r>
          </w:p>
        </w:tc>
        <w:tc>
          <w:tcPr>
            <w:tcW w:w="4752" w:type="dxa"/>
            <w:gridSpan w:val="3"/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会前根据住宿情况与参与代表一一确定住宿酒店。</w:t>
            </w:r>
          </w:p>
          <w:p>
            <w:pPr>
              <w:spacing w:line="240" w:lineRule="auto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 w:ascii="宋体" w:cs="宋体"/>
                <w:szCs w:val="21"/>
              </w:rPr>
              <w:t>星汇·乌程大酒店（湖州市陆王</w:t>
            </w:r>
            <w:r>
              <w:rPr>
                <w:rFonts w:hint="eastAsia" w:ascii="宋体" w:cs="宋体"/>
                <w:szCs w:val="21"/>
                <w:lang w:eastAsia="zh-CN"/>
              </w:rPr>
              <w:t>路</w:t>
            </w:r>
            <w:r>
              <w:rPr>
                <w:rFonts w:hint="eastAsia" w:ascii="宋体" w:cs="宋体"/>
                <w:szCs w:val="21"/>
              </w:rPr>
              <w:t>儿童公园东侧30米）</w:t>
            </w:r>
            <w:r>
              <w:rPr>
                <w:szCs w:val="21"/>
              </w:rPr>
              <w:t>□</w:t>
            </w:r>
            <w:r>
              <w:rPr>
                <w:rFonts w:hint="eastAsia" w:ascii="宋体" w:cs="宋体"/>
                <w:szCs w:val="21"/>
              </w:rPr>
              <w:t>标间43间（258元），</w:t>
            </w:r>
            <w:r>
              <w:rPr>
                <w:szCs w:val="21"/>
              </w:rPr>
              <w:t>□</w:t>
            </w:r>
            <w:r>
              <w:rPr>
                <w:rFonts w:hint="eastAsia" w:ascii="宋体" w:cs="宋体"/>
                <w:szCs w:val="21"/>
              </w:rPr>
              <w:t>单间26间（238元）。2</w:t>
            </w:r>
            <w:r>
              <w:rPr>
                <w:rFonts w:ascii="宋体" w:cs="宋体"/>
                <w:szCs w:val="21"/>
              </w:rPr>
              <w:t>5号早上有大巴车送参会代表去会场</w:t>
            </w:r>
          </w:p>
          <w:p>
            <w:pPr>
              <w:spacing w:line="240" w:lineRule="auto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 w:ascii="宋体" w:cs="宋体"/>
                <w:szCs w:val="21"/>
              </w:rPr>
              <w:t>开</w:t>
            </w:r>
            <w:r>
              <w:rPr>
                <w:rFonts w:ascii="宋体" w:cs="宋体"/>
                <w:szCs w:val="21"/>
              </w:rPr>
              <w:t xml:space="preserve">元名庭酒店： </w:t>
            </w:r>
            <w:r>
              <w:rPr>
                <w:szCs w:val="21"/>
              </w:rPr>
              <w:t>□单间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 xml:space="preserve"> 元 </w:t>
            </w:r>
            <w:r>
              <w:rPr>
                <w:szCs w:val="21"/>
              </w:rPr>
              <w:t>50间 □标间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50元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74标间。</w:t>
            </w:r>
            <w:r>
              <w:rPr>
                <w:rFonts w:hint="eastAsia" w:ascii="宋体" w:cs="宋体"/>
                <w:szCs w:val="21"/>
              </w:rPr>
              <w:t>2</w:t>
            </w:r>
            <w:r>
              <w:rPr>
                <w:rFonts w:ascii="宋体" w:cs="宋体"/>
                <w:szCs w:val="21"/>
              </w:rPr>
              <w:t>5号早上有大巴车送参会代表去会场</w:t>
            </w:r>
          </w:p>
          <w:p>
            <w:pPr>
              <w:spacing w:line="240" w:lineRule="auto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 w:ascii="宋体" w:cs="宋体"/>
                <w:szCs w:val="21"/>
              </w:rPr>
              <w:t>自己定酒店</w:t>
            </w:r>
            <w:r>
              <w:rPr>
                <w:rFonts w:ascii="宋体" w:cs="宋体"/>
                <w:szCs w:val="21"/>
              </w:rPr>
              <w:t xml:space="preserve">： </w:t>
            </w:r>
            <w:r>
              <w:rPr>
                <w:rFonts w:hint="eastAsia" w:ascii="宋体" w:cs="宋体"/>
                <w:szCs w:val="21"/>
              </w:rPr>
              <w:t>康铂酒店（湖州市太湖路41号）标间19间，单间40间，统一价230元</w:t>
            </w:r>
          </w:p>
          <w:p>
            <w:pPr>
              <w:spacing w:line="240" w:lineRule="auto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 w:ascii="宋体" w:cs="宋体"/>
                <w:szCs w:val="21"/>
              </w:rPr>
              <w:t>不住宿</w:t>
            </w:r>
            <w:r>
              <w:rPr>
                <w:rFonts w:ascii="宋体" w:cs="宋体"/>
                <w:szCs w:val="21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  <w:tc>
          <w:tcPr>
            <w:tcW w:w="75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N w:val="0"/>
        <w:spacing w:line="360" w:lineRule="auto"/>
        <w:rPr>
          <w:rFonts w:ascii="楷体" w:eastAsia="楷体"/>
          <w:color w:val="000000"/>
          <w:sz w:val="24"/>
          <w:szCs w:val="24"/>
        </w:rPr>
      </w:pPr>
    </w:p>
    <w:p>
      <w:pPr>
        <w:shd w:val="clear" w:color="auto" w:fill="FFFFFF"/>
      </w:pPr>
      <w:r>
        <w:rPr>
          <w:rFonts w:hint="eastAsia"/>
        </w:rPr>
        <w:t>请在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24</w:t>
      </w:r>
      <w:r>
        <w:rPr>
          <w:rFonts w:hint="eastAsia"/>
        </w:rPr>
        <w:t>：0</w:t>
      </w:r>
      <w:r>
        <w:t>0</w:t>
      </w:r>
      <w:r>
        <w:rPr>
          <w:rFonts w:hint="eastAsia"/>
        </w:rPr>
        <w:t>前将《会议回执》</w:t>
      </w:r>
      <w:r>
        <w:t>E-mail </w:t>
      </w:r>
      <w:r>
        <w:fldChar w:fldCharType="begin"/>
      </w:r>
      <w:r>
        <w:instrText xml:space="preserve"> HYPERLINK "mailto:至会务组邮箱(hzpsy2023@163.com)。" </w:instrText>
      </w:r>
      <w:r>
        <w:fldChar w:fldCharType="separate"/>
      </w:r>
      <w:r>
        <w:rPr>
          <w:rStyle w:val="8"/>
          <w:rFonts w:hint="eastAsia"/>
        </w:rPr>
        <w:t>至会务组邮箱</w:t>
      </w:r>
      <w:r>
        <w:rPr>
          <w:rStyle w:val="8"/>
        </w:rPr>
        <w:t>(hzpsy2023@163.com)</w:t>
      </w:r>
      <w:r>
        <w:rPr>
          <w:rStyle w:val="8"/>
          <w:rFonts w:hint="eastAsia"/>
        </w:rPr>
        <w:t>。</w:t>
      </w:r>
      <w:r>
        <w:rPr>
          <w:rStyle w:val="8"/>
          <w:rFonts w:hint="eastAsia"/>
        </w:rPr>
        <w:fldChar w:fldCharType="end"/>
      </w:r>
      <w:r>
        <w:rPr>
          <w:rFonts w:hint="eastAsia"/>
        </w:rPr>
        <w:br w:type="page"/>
      </w:r>
    </w:p>
    <w:p>
      <w:pPr>
        <w:shd w:val="clear" w:color="auto" w:fill="FFFFFF"/>
        <w:ind w:hanging="432"/>
        <w:rPr>
          <w:rFonts w:ascii="Times New Roman" w:hAnsi="Times New Roman" w:eastAsia="宋体" w:cs="Times New Roman"/>
          <w:b/>
          <w:sz w:val="23"/>
          <w:szCs w:val="23"/>
        </w:rPr>
      </w:pPr>
      <w:r>
        <w:rPr>
          <w:rFonts w:ascii="Times New Roman" w:hAnsi="Times New Roman" w:eastAsia="宋体" w:cs="Times New Roman"/>
          <w:b/>
          <w:sz w:val="23"/>
          <w:szCs w:val="23"/>
        </w:rPr>
        <w:t>附件2：论文摘要模板(字数不超过500字</w:t>
      </w:r>
      <w:r>
        <w:rPr>
          <w:rFonts w:hint="eastAsia" w:ascii="Times New Roman" w:hAnsi="Times New Roman" w:eastAsia="宋体" w:cs="Times New Roman"/>
          <w:b/>
          <w:sz w:val="23"/>
          <w:szCs w:val="23"/>
        </w:rPr>
        <w:t>，或英文摘要不超过一页)</w:t>
      </w:r>
    </w:p>
    <w:p>
      <w:pPr>
        <w:shd w:val="clear" w:color="auto" w:fill="FFFFFF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hd w:val="clear" w:color="auto" w:fill="FFFFFF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假装经验对幼儿心理理论发展的促进作用</w:t>
      </w:r>
    </w:p>
    <w:p>
      <w:pPr>
        <w:shd w:val="clear" w:color="auto" w:fill="FFFFFF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(居中，四号字，宋体，加粗)</w:t>
      </w:r>
    </w:p>
    <w:p>
      <w:pPr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邓赐平</w:t>
      </w:r>
    </w:p>
    <w:p>
      <w:pPr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</w:rPr>
        <w:t>(余下均为五号字，宋体，不加粗，行距1.5倍)</w:t>
      </w:r>
    </w:p>
    <w:p>
      <w:pPr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(华东师范大学心理学系，上海，200062 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E-mail:)</w:t>
      </w:r>
    </w:p>
    <w:p>
      <w:pPr>
        <w:shd w:val="clear" w:color="auto" w:fill="FFFFFF"/>
        <w:spacing w:line="360" w:lineRule="auto"/>
        <w:ind w:firstLine="43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儿童对假装的认识是ToM发展研究的热点之一，本研究旨在探究幼儿如何认识假装、对假装不同成分的认识在ToM发展中的影响。</w:t>
      </w:r>
    </w:p>
    <w:p>
      <w:pPr>
        <w:shd w:val="clear" w:color="auto" w:fill="FFFFFF"/>
        <w:spacing w:line="360" w:lineRule="auto"/>
        <w:ind w:firstLine="47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一探讨假装情境对信念认识的易化作用。60名3~4岁幼儿接受标准错误信念任务和假装情境下的错误信念任务。结果发现：幼儿对假装的认识早于对信念的认识；假装情境对幼儿的信念认识没有直接促进作用；参与假装任务对幼儿的信念认识没有直接促进作用。实验二采用训练任务范式，探讨假装经验对信念认识的促进作用。把实验一没通过标准ToM任务的22名幼儿随机分配到实验组和控制组。两周时间里，两组被试分别进行假装记忆任务和控制任务训练。结果发现：假装认识的训练促进了幼儿对信念的认识；训练的促进效应须经历一段时间后才显现。</w:t>
      </w:r>
    </w:p>
    <w:p>
      <w:pPr>
        <w:shd w:val="clear" w:color="auto" w:fill="FFFFFF"/>
        <w:spacing w:line="360" w:lineRule="auto"/>
        <w:ind w:firstLine="47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上述结果似乎支持假装认识在ToM发展中可能具有重要作用的假设，但其潜在作用机制仍有待进一步探究。</w:t>
      </w:r>
    </w:p>
    <w:p>
      <w:pPr>
        <w:shd w:val="clear" w:color="auto" w:fill="FFFFFF"/>
        <w:spacing w:line="360" w:lineRule="auto"/>
        <w:ind w:firstLine="47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关键词</w:t>
      </w:r>
      <w:r>
        <w:rPr>
          <w:rFonts w:ascii="Times New Roman" w:hAnsi="Times New Roman" w:eastAsia="宋体" w:cs="Times New Roman"/>
          <w:sz w:val="21"/>
          <w:szCs w:val="21"/>
        </w:rPr>
        <w:t>：心理理论，幼儿，假装情境，假装经验</w:t>
      </w:r>
    </w:p>
    <w:p>
      <w:pPr>
        <w:shd w:val="clear" w:color="auto" w:fill="FFFFFF"/>
        <w:spacing w:line="360" w:lineRule="auto"/>
        <w:ind w:firstLine="475"/>
        <w:rPr>
          <w:rFonts w:ascii="Times New Roman" w:hAnsi="Times New Roman" w:eastAsia="宋体" w:cs="Times New Roman"/>
        </w:rPr>
      </w:pPr>
    </w:p>
    <w:p>
      <w:pPr>
        <w:shd w:val="clear" w:color="auto" w:fill="FFFFFF"/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</w:rPr>
        <w:t>注：</w:t>
      </w:r>
      <w:r>
        <w:rPr>
          <w:rFonts w:ascii="Times New Roman" w:hAnsi="Times New Roman" w:eastAsia="宋体" w:cs="Times New Roman"/>
          <w:sz w:val="21"/>
          <w:szCs w:val="21"/>
        </w:rPr>
        <w:t>请在邮箱标题中注明摘要的研究领域</w:t>
      </w:r>
    </w:p>
    <w:p>
      <w:pPr>
        <w:shd w:val="clear" w:color="auto" w:fill="FFFFFF"/>
        <w:spacing w:line="360" w:lineRule="auto"/>
        <w:ind w:firstLine="476"/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实验心理、认知心理；（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）人格心理学与社会心理学；（</w:t>
      </w:r>
      <w:r>
        <w:rPr>
          <w:rFonts w:hint="eastAsia"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）教育心理与发展心理学；（</w:t>
      </w:r>
      <w:r>
        <w:rPr>
          <w:rFonts w:hint="eastAsia" w:ascii="Times New Roman" w:hAnsi="Times New Roman" w:eastAsia="宋体" w:cs="Times New Roman"/>
          <w:sz w:val="21"/>
          <w:szCs w:val="21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）咨询与临床心理学；（</w:t>
      </w:r>
      <w:r>
        <w:rPr>
          <w:rFonts w:hint="eastAsia" w:ascii="Times New Roman" w:hAnsi="Times New Roman" w:eastAsia="宋体" w:cs="Times New Roman"/>
          <w:sz w:val="21"/>
          <w:szCs w:val="21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）工程心理学与管理心理学；（</w:t>
      </w:r>
      <w:r>
        <w:rPr>
          <w:rFonts w:hint="eastAsia" w:ascii="Times New Roman" w:hAnsi="Times New Roman" w:eastAsia="宋体" w:cs="Times New Roman"/>
          <w:sz w:val="21"/>
          <w:szCs w:val="21"/>
        </w:rPr>
        <w:t>6</w:t>
      </w:r>
      <w:r>
        <w:rPr>
          <w:rFonts w:ascii="Times New Roman" w:hAnsi="Times New Roman" w:eastAsia="宋体" w:cs="Times New Roman"/>
          <w:sz w:val="21"/>
          <w:szCs w:val="21"/>
        </w:rPr>
        <w:t>）心理测量；（</w:t>
      </w:r>
      <w:r>
        <w:rPr>
          <w:rFonts w:hint="eastAsia" w:ascii="Times New Roman" w:hAnsi="Times New Roman" w:eastAsia="宋体" w:cs="Times New Roman"/>
          <w:sz w:val="21"/>
          <w:szCs w:val="21"/>
        </w:rPr>
        <w:t>7</w:t>
      </w:r>
      <w:r>
        <w:rPr>
          <w:rFonts w:ascii="Times New Roman" w:hAnsi="Times New Roman" w:eastAsia="宋体" w:cs="Times New Roman"/>
          <w:sz w:val="21"/>
          <w:szCs w:val="21"/>
        </w:rPr>
        <w:t>）其它</w:t>
      </w:r>
    </w:p>
    <w:p>
      <w:pPr>
        <w:spacing w:after="0" w:line="360" w:lineRule="auto"/>
        <w:jc w:val="both"/>
        <w:rPr>
          <w:rFonts w:ascii="华文仿宋" w:hAnsi="华文仿宋" w:eastAsia="华文仿宋" w:cs="Times New Roma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尚酷简体">
    <w:panose1 w:val="03000509000000000000"/>
    <w:charset w:val="86"/>
    <w:family w:val="auto"/>
    <w:pitch w:val="default"/>
    <w:sig w:usb0="00000001" w:usb1="0800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段宁毛笔行书(修订版）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迪升英雄体W">
    <w:panose1 w:val="00020600040101010101"/>
    <w:charset w:val="86"/>
    <w:family w:val="auto"/>
    <w:pitch w:val="default"/>
    <w:sig w:usb0="A00002BF" w:usb1="0ACF64FA" w:usb2="00000016" w:usb3="00000000" w:csb0="0004009F" w:csb1="00000000"/>
  </w:font>
  <w:font w:name="默陌狂傲手迹">
    <w:panose1 w:val="02000603000000000000"/>
    <w:charset w:val="86"/>
    <w:family w:val="auto"/>
    <w:pitch w:val="default"/>
    <w:sig w:usb0="800002AF" w:usb1="084F6CF8" w:usb2="0000001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Kozuka Gothic Pro B">
    <w:panose1 w:val="020B0800000000000000"/>
    <w:charset w:val="80"/>
    <w:family w:val="auto"/>
    <w:pitch w:val="default"/>
    <w:sig w:usb0="E00002FF" w:usb1="6AC7FCFF" w:usb2="00000012" w:usb3="00000000" w:csb0="00020005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Kozuka Gothic Pro H">
    <w:panose1 w:val="020B0800000000000000"/>
    <w:charset w:val="80"/>
    <w:family w:val="auto"/>
    <w:pitch w:val="default"/>
    <w:sig w:usb0="E00002FF" w:usb1="6AC7FCFF" w:usb2="00000012" w:usb3="00000000" w:csb0="000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1D"/>
    <w:rsid w:val="00020600"/>
    <w:rsid w:val="00034AEC"/>
    <w:rsid w:val="000654A0"/>
    <w:rsid w:val="00071149"/>
    <w:rsid w:val="000A5E95"/>
    <w:rsid w:val="000C55E0"/>
    <w:rsid w:val="000E65E1"/>
    <w:rsid w:val="0010165E"/>
    <w:rsid w:val="001268FA"/>
    <w:rsid w:val="00137A3D"/>
    <w:rsid w:val="0017538A"/>
    <w:rsid w:val="001C36D9"/>
    <w:rsid w:val="001E6A9C"/>
    <w:rsid w:val="001F36E4"/>
    <w:rsid w:val="00220910"/>
    <w:rsid w:val="00244513"/>
    <w:rsid w:val="002A4177"/>
    <w:rsid w:val="002C4A69"/>
    <w:rsid w:val="002E6F0A"/>
    <w:rsid w:val="00323897"/>
    <w:rsid w:val="00332D98"/>
    <w:rsid w:val="003828AD"/>
    <w:rsid w:val="003C0A1E"/>
    <w:rsid w:val="00410989"/>
    <w:rsid w:val="0044276D"/>
    <w:rsid w:val="004827D7"/>
    <w:rsid w:val="004A56F3"/>
    <w:rsid w:val="004B2387"/>
    <w:rsid w:val="005974C3"/>
    <w:rsid w:val="005C164B"/>
    <w:rsid w:val="005C58A4"/>
    <w:rsid w:val="00632D01"/>
    <w:rsid w:val="0064353A"/>
    <w:rsid w:val="00651A20"/>
    <w:rsid w:val="00666464"/>
    <w:rsid w:val="00681A67"/>
    <w:rsid w:val="006B3DA6"/>
    <w:rsid w:val="006F0186"/>
    <w:rsid w:val="006F5046"/>
    <w:rsid w:val="00774FEE"/>
    <w:rsid w:val="007B6DDF"/>
    <w:rsid w:val="0089504B"/>
    <w:rsid w:val="008A177C"/>
    <w:rsid w:val="008B433E"/>
    <w:rsid w:val="008E73E6"/>
    <w:rsid w:val="008F0CCD"/>
    <w:rsid w:val="00903B9D"/>
    <w:rsid w:val="0096385F"/>
    <w:rsid w:val="00967634"/>
    <w:rsid w:val="0097471D"/>
    <w:rsid w:val="009C449E"/>
    <w:rsid w:val="009F112B"/>
    <w:rsid w:val="00A036C4"/>
    <w:rsid w:val="00A1435B"/>
    <w:rsid w:val="00A25041"/>
    <w:rsid w:val="00A338C0"/>
    <w:rsid w:val="00A40A63"/>
    <w:rsid w:val="00AB2E1E"/>
    <w:rsid w:val="00B52638"/>
    <w:rsid w:val="00B63441"/>
    <w:rsid w:val="00BA2D2A"/>
    <w:rsid w:val="00BD5FE0"/>
    <w:rsid w:val="00BE2489"/>
    <w:rsid w:val="00C060CE"/>
    <w:rsid w:val="00C174AA"/>
    <w:rsid w:val="00C301A3"/>
    <w:rsid w:val="00C768AD"/>
    <w:rsid w:val="00CB2AC8"/>
    <w:rsid w:val="00CD5000"/>
    <w:rsid w:val="00CE4056"/>
    <w:rsid w:val="00CF38D3"/>
    <w:rsid w:val="00CF59BF"/>
    <w:rsid w:val="00D00769"/>
    <w:rsid w:val="00D329C5"/>
    <w:rsid w:val="00D73A95"/>
    <w:rsid w:val="00D8049B"/>
    <w:rsid w:val="00D81D5F"/>
    <w:rsid w:val="00DA54D6"/>
    <w:rsid w:val="00DE3FF0"/>
    <w:rsid w:val="00DF431C"/>
    <w:rsid w:val="00E30803"/>
    <w:rsid w:val="00E3695D"/>
    <w:rsid w:val="00E41E6B"/>
    <w:rsid w:val="00EA1F11"/>
    <w:rsid w:val="00EA5DE4"/>
    <w:rsid w:val="00EC4C80"/>
    <w:rsid w:val="00EE5EEA"/>
    <w:rsid w:val="00EF3FFF"/>
    <w:rsid w:val="00F1030F"/>
    <w:rsid w:val="00F1658F"/>
    <w:rsid w:val="00F30B22"/>
    <w:rsid w:val="00F54870"/>
    <w:rsid w:val="00FB4A9A"/>
    <w:rsid w:val="06274114"/>
    <w:rsid w:val="06EE5A5C"/>
    <w:rsid w:val="3BE038E2"/>
    <w:rsid w:val="3D7DD30D"/>
    <w:rsid w:val="4528481C"/>
    <w:rsid w:val="459C6F06"/>
    <w:rsid w:val="527772C5"/>
    <w:rsid w:val="59597EA9"/>
    <w:rsid w:val="665527C7"/>
    <w:rsid w:val="6F97286F"/>
    <w:rsid w:val="767DADF8"/>
    <w:rsid w:val="7CC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Balloon Text Char"/>
    <w:basedOn w:val="7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Header Char"/>
    <w:basedOn w:val="7"/>
    <w:link w:val="6"/>
    <w:qFormat/>
    <w:uiPriority w:val="99"/>
    <w:rPr>
      <w:sz w:val="18"/>
      <w:szCs w:val="18"/>
    </w:rPr>
  </w:style>
  <w:style w:type="character" w:customStyle="1" w:styleId="15">
    <w:name w:val="Footer Char"/>
    <w:basedOn w:val="7"/>
    <w:link w:val="5"/>
    <w:uiPriority w:val="99"/>
    <w:rPr>
      <w:sz w:val="18"/>
      <w:szCs w:val="18"/>
    </w:rPr>
  </w:style>
  <w:style w:type="character" w:customStyle="1" w:styleId="16">
    <w:name w:val="Comment Text Char"/>
    <w:basedOn w:val="7"/>
    <w:link w:val="3"/>
    <w:uiPriority w:val="99"/>
  </w:style>
  <w:style w:type="character" w:customStyle="1" w:styleId="17">
    <w:name w:val="Comment Subject Char"/>
    <w:basedOn w:val="16"/>
    <w:link w:val="2"/>
    <w:semiHidden/>
    <w:qFormat/>
    <w:uiPriority w:val="99"/>
    <w:rPr>
      <w:b/>
      <w:bCs/>
    </w:rPr>
  </w:style>
  <w:style w:type="paragraph" w:customStyle="1" w:styleId="18">
    <w:name w:val="Revision"/>
    <w:hidden/>
    <w:semiHidden/>
    <w:uiPriority w:val="99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3382</Words>
  <Characters>3867</Characters>
  <Lines>30</Lines>
  <Paragraphs>8</Paragraphs>
  <TotalTime>10</TotalTime>
  <ScaleCrop>false</ScaleCrop>
  <LinksUpToDate>false</LinksUpToDate>
  <CharactersWithSpaces>4154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2023-11-13T13:37:00Z</dcterms:created>
  <dc:creator>weidong tao</dc:creator>
  <cp:lastModifiedBy>听雨轩</cp:lastModifiedBy>
  <dcterms:modified xsi:type="dcterms:W3CDTF">2023-11-14T08:50:58Z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ICV">
    <vt:lpwstr>D0E0D8FC081638B69A4B4B6557DBA325</vt:lpwstr>
  </property>
</Properties>
</file>