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湖州师范学院20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23</w:t>
      </w:r>
      <w:r>
        <w:rPr>
          <w:rFonts w:hint="eastAsia" w:ascii="黑体" w:hAnsi="黑体" w:eastAsia="黑体"/>
          <w:b/>
          <w:bCs/>
          <w:sz w:val="30"/>
          <w:szCs w:val="30"/>
        </w:rPr>
        <w:t>年教育硕士专业学位研究生入学考试</w:t>
      </w:r>
    </w:p>
    <w:p>
      <w:pPr>
        <w:spacing w:line="44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:lang w:val="en-US" w:eastAsia="zh-CN"/>
        </w:rPr>
        <w:t>现代教育技术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</w:rPr>
        <w:t>招生领域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:lang w:eastAsia="zh-CN"/>
        </w:rPr>
        <w:t>《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:lang w:val="en-US" w:eastAsia="zh-CN"/>
        </w:rPr>
        <w:t>现代教育技术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:lang w:eastAsia="zh-CN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考试大纲</w:t>
      </w:r>
    </w:p>
    <w:p>
      <w:pPr>
        <w:spacing w:after="156" w:afterLines="50" w:line="400" w:lineRule="exact"/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一、考试科目</w:t>
      </w:r>
    </w:p>
    <w:p>
      <w:pPr>
        <w:spacing w:line="440" w:lineRule="exact"/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</w:rPr>
        <w:t xml:space="preserve">   《</w:t>
      </w:r>
      <w:r>
        <w:rPr>
          <w:rFonts w:hint="eastAsia" w:ascii="Times New Roman" w:hAnsi="Times New Roman" w:cs="Times New Roman"/>
          <w:bCs/>
          <w:color w:val="000000" w:themeColor="text1"/>
          <w:sz w:val="24"/>
        </w:rPr>
        <w:t>现代教育技术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》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二、考试方式</w:t>
      </w:r>
    </w:p>
    <w:p>
      <w:pPr>
        <w:pStyle w:val="11"/>
        <w:spacing w:before="31" w:beforeLines="10" w:after="31" w:afterLines="10" w:line="26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本科目考试方式为闭卷、笔试。</w:t>
      </w:r>
    </w:p>
    <w:p>
      <w:pPr>
        <w:pStyle w:val="11"/>
        <w:numPr>
          <w:ilvl w:val="0"/>
          <w:numId w:val="1"/>
        </w:numPr>
        <w:spacing w:before="31" w:beforeLines="10" w:after="31" w:afterLines="10" w:line="264" w:lineRule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试卷题型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结构</w:t>
      </w:r>
    </w:p>
    <w:p>
      <w:pPr>
        <w:pStyle w:val="11"/>
        <w:numPr>
          <w:numId w:val="0"/>
        </w:numPr>
        <w:spacing w:before="31" w:beforeLines="10" w:after="31" w:afterLines="10" w:line="264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本科目考试总分为150分。其中包括：</w:t>
      </w:r>
    </w:p>
    <w:p>
      <w:pPr>
        <w:pStyle w:val="11"/>
        <w:numPr>
          <w:ilvl w:val="0"/>
          <w:numId w:val="0"/>
        </w:numPr>
        <w:spacing w:before="31" w:beforeLines="10" w:after="31" w:afterLines="10" w:line="264" w:lineRule="auto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</w:rPr>
        <w:t>名词解释：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</w:t>
      </w:r>
      <w:r>
        <w:rPr>
          <w:rFonts w:ascii="Times New Roman" w:hAnsi="Times New Roman" w:eastAsia="宋体" w:cs="Times New Roman"/>
          <w:sz w:val="24"/>
        </w:rPr>
        <w:t>5</w:t>
      </w:r>
      <w:r>
        <w:rPr>
          <w:rFonts w:hint="eastAsia" w:ascii="Times New Roman" w:hAnsi="Times New Roman" w:eastAsia="宋体" w:cs="Times New Roman"/>
          <w:sz w:val="24"/>
        </w:rPr>
        <w:t>小题，每小题</w:t>
      </w:r>
      <w:r>
        <w:rPr>
          <w:rFonts w:ascii="Times New Roman" w:hAnsi="Times New Roman" w:eastAsia="宋体" w:cs="Times New Roman"/>
          <w:sz w:val="24"/>
        </w:rPr>
        <w:t>6</w:t>
      </w:r>
      <w:r>
        <w:rPr>
          <w:rFonts w:hint="eastAsia" w:ascii="Times New Roman" w:hAnsi="Times New Roman" w:eastAsia="宋体" w:cs="Times New Roman"/>
          <w:sz w:val="24"/>
        </w:rPr>
        <w:t>分，共</w:t>
      </w:r>
      <w:r>
        <w:rPr>
          <w:rFonts w:ascii="Times New Roman" w:hAnsi="Times New Roman" w:eastAsia="宋体" w:cs="Times New Roman"/>
          <w:sz w:val="24"/>
        </w:rPr>
        <w:t>3</w:t>
      </w:r>
      <w:r>
        <w:rPr>
          <w:rFonts w:hint="eastAsia" w:ascii="Times New Roman" w:hAnsi="Times New Roman" w:eastAsia="宋体" w:cs="Times New Roman"/>
          <w:sz w:val="24"/>
        </w:rPr>
        <w:t>0分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）</w:t>
      </w:r>
    </w:p>
    <w:p>
      <w:pPr>
        <w:pStyle w:val="11"/>
        <w:numPr>
          <w:ilvl w:val="0"/>
          <w:numId w:val="0"/>
        </w:numPr>
        <w:spacing w:before="31" w:beforeLines="10" w:after="31" w:afterLines="10" w:line="264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简答题：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</w:rPr>
        <w:t>4小题，每小题</w:t>
      </w:r>
      <w:r>
        <w:rPr>
          <w:rFonts w:ascii="Times New Roman" w:hAnsi="Times New Roman" w:eastAsia="宋体" w:cs="Times New Roman"/>
          <w:sz w:val="24"/>
        </w:rPr>
        <w:t>15</w:t>
      </w:r>
      <w:r>
        <w:rPr>
          <w:rFonts w:hint="eastAsia" w:ascii="Times New Roman" w:hAnsi="Times New Roman" w:eastAsia="宋体" w:cs="Times New Roman"/>
          <w:sz w:val="24"/>
        </w:rPr>
        <w:t>分，共</w:t>
      </w:r>
      <w:r>
        <w:rPr>
          <w:rFonts w:ascii="Times New Roman" w:hAnsi="Times New Roman" w:eastAsia="宋体" w:cs="Times New Roman"/>
          <w:sz w:val="24"/>
        </w:rPr>
        <w:t>6</w:t>
      </w:r>
      <w:r>
        <w:rPr>
          <w:rFonts w:hint="eastAsia" w:ascii="Times New Roman" w:hAnsi="Times New Roman" w:eastAsia="宋体" w:cs="Times New Roman"/>
          <w:sz w:val="24"/>
        </w:rPr>
        <w:t>0分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）</w:t>
      </w:r>
    </w:p>
    <w:p>
      <w:pPr>
        <w:pStyle w:val="11"/>
        <w:numPr>
          <w:ilvl w:val="0"/>
          <w:numId w:val="0"/>
        </w:numPr>
        <w:spacing w:before="31" w:beforeLines="10" w:after="31" w:afterLines="10" w:line="264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论述题：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</w:t>
      </w: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Times New Roman" w:eastAsia="宋体" w:cs="Times New Roman"/>
          <w:sz w:val="24"/>
        </w:rPr>
        <w:t>小题，每小题30分，共</w:t>
      </w:r>
      <w:r>
        <w:rPr>
          <w:rFonts w:ascii="Times New Roman" w:hAnsi="Times New Roman" w:eastAsia="宋体" w:cs="Times New Roman"/>
          <w:sz w:val="24"/>
        </w:rPr>
        <w:t>6</w:t>
      </w:r>
      <w:r>
        <w:rPr>
          <w:rFonts w:hint="eastAsia" w:ascii="Times New Roman" w:hAnsi="Times New Roman" w:eastAsia="宋体" w:cs="Times New Roman"/>
          <w:sz w:val="24"/>
        </w:rPr>
        <w:t>0分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）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四、考试时间</w:t>
      </w:r>
    </w:p>
    <w:p>
      <w:pPr>
        <w:pStyle w:val="11"/>
        <w:numPr>
          <w:numId w:val="0"/>
        </w:numPr>
        <w:spacing w:before="31" w:beforeLines="10" w:after="31" w:afterLines="10" w:line="264" w:lineRule="auto"/>
        <w:ind w:firstLine="480" w:firstLineChars="200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3小时</w:t>
      </w:r>
      <w:r>
        <w:rPr>
          <w:rFonts w:hint="eastAsia" w:ascii="Times New Roman" w:hAnsi="Times New Roman" w:cs="Times New Roman"/>
          <w:sz w:val="24"/>
        </w:rPr>
        <w:t>（180分钟）</w:t>
      </w:r>
    </w:p>
    <w:p>
      <w:pPr>
        <w:pStyle w:val="11"/>
        <w:numPr>
          <w:numId w:val="0"/>
        </w:numPr>
        <w:spacing w:before="31" w:beforeLines="10" w:after="31" w:afterLines="10" w:line="264" w:lineRule="auto"/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五、参考教材</w:t>
      </w:r>
    </w:p>
    <w:p>
      <w:pPr>
        <w:pStyle w:val="11"/>
        <w:numPr>
          <w:ilvl w:val="0"/>
          <w:numId w:val="0"/>
        </w:numPr>
        <w:spacing w:before="31" w:beforeLines="10" w:after="31" w:afterLines="10" w:line="264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1、《信息技术与课程整合（第2版）》何克抗，吴娟编著,高等教育出版社, 2019年03月。</w:t>
      </w:r>
    </w:p>
    <w:p>
      <w:pPr>
        <w:pStyle w:val="11"/>
        <w:numPr>
          <w:ilvl w:val="0"/>
          <w:numId w:val="0"/>
        </w:numPr>
        <w:spacing w:before="31" w:beforeLines="10" w:after="31" w:afterLines="10" w:line="264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2、PPT课件可参考高等教育出版社提供的资源，地址如下：</w:t>
      </w:r>
    </w:p>
    <w:p>
      <w:pPr>
        <w:pStyle w:val="11"/>
        <w:numPr>
          <w:ilvl w:val="0"/>
          <w:numId w:val="0"/>
        </w:numPr>
        <w:spacing w:before="31" w:beforeLines="10" w:after="31" w:afterLines="10" w:line="264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fldChar w:fldCharType="begin"/>
      </w:r>
      <w:r>
        <w:rPr>
          <w:rFonts w:hint="eastAsia" w:ascii="Times New Roman" w:hAnsi="Times New Roman" w:eastAsia="宋体" w:cs="Times New Roman"/>
          <w:sz w:val="24"/>
        </w:rPr>
        <w:instrText xml:space="preserve"> HYPERLINK "https://www.hep.com.cn/book/show/df88bc58-541f-47ea-b137-a3ee767bd06d" </w:instrText>
      </w:r>
      <w:r>
        <w:rPr>
          <w:rFonts w:hint="eastAsia" w:ascii="Times New Roman" w:hAnsi="Times New Roman" w:eastAsia="宋体" w:cs="Times New Roman"/>
          <w:sz w:val="24"/>
        </w:rPr>
        <w:fldChar w:fldCharType="separate"/>
      </w:r>
      <w:r>
        <w:rPr>
          <w:rFonts w:hint="eastAsia" w:ascii="Times New Roman" w:hAnsi="Times New Roman" w:eastAsia="宋体" w:cs="Times New Roman"/>
          <w:sz w:val="24"/>
        </w:rPr>
        <w:t>https://www.hep.com.cn/book/show/df88bc58-541f-47ea-b137-a3ee767bd06d</w:t>
      </w:r>
      <w:r>
        <w:rPr>
          <w:rFonts w:hint="eastAsia" w:ascii="Times New Roman" w:hAnsi="Times New Roman" w:eastAsia="宋体" w:cs="Times New Roman"/>
          <w:sz w:val="24"/>
        </w:rPr>
        <w:fldChar w:fldCharType="end"/>
      </w:r>
    </w:p>
    <w:p>
      <w:pPr>
        <w:pStyle w:val="11"/>
        <w:numPr>
          <w:ilvl w:val="0"/>
          <w:numId w:val="0"/>
        </w:numPr>
        <w:spacing w:before="31" w:beforeLines="10" w:after="31" w:afterLines="10" w:line="264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3、高中信息技术教材（可参见国家中小学智慧教育平台提供的电子版：</w:t>
      </w:r>
      <w:r>
        <w:rPr>
          <w:rFonts w:hint="eastAsia" w:ascii="Times New Roman" w:hAnsi="Times New Roman" w:eastAsia="宋体" w:cs="Times New Roman"/>
          <w:sz w:val="24"/>
        </w:rPr>
        <w:fldChar w:fldCharType="begin"/>
      </w:r>
      <w:r>
        <w:rPr>
          <w:rFonts w:hint="eastAsia" w:ascii="Times New Roman" w:hAnsi="Times New Roman" w:eastAsia="宋体" w:cs="Times New Roman"/>
          <w:sz w:val="24"/>
        </w:rPr>
        <w:instrText xml:space="preserve"> HYPERLINK "https://basic.smartedu.cn/tchMaterial" </w:instrText>
      </w:r>
      <w:r>
        <w:rPr>
          <w:rFonts w:hint="eastAsia" w:ascii="Times New Roman" w:hAnsi="Times New Roman" w:eastAsia="宋体" w:cs="Times New Roman"/>
          <w:sz w:val="24"/>
        </w:rPr>
        <w:fldChar w:fldCharType="separate"/>
      </w:r>
      <w:r>
        <w:rPr>
          <w:rFonts w:hint="eastAsia" w:ascii="Times New Roman" w:hAnsi="Times New Roman" w:eastAsia="宋体" w:cs="Times New Roman"/>
          <w:sz w:val="24"/>
        </w:rPr>
        <w:t>https://basic.smartedu.cn/tchMaterial</w:t>
      </w:r>
      <w:r>
        <w:rPr>
          <w:rFonts w:hint="eastAsia" w:ascii="Times New Roman" w:hAnsi="Times New Roman" w:eastAsia="宋体" w:cs="Times New Roman"/>
          <w:sz w:val="24"/>
        </w:rPr>
        <w:fldChar w:fldCharType="end"/>
      </w:r>
      <w:r>
        <w:rPr>
          <w:rFonts w:hint="eastAsia" w:ascii="Times New Roman" w:hAnsi="Times New Roman" w:eastAsia="宋体" w:cs="Times New Roman"/>
          <w:sz w:val="24"/>
        </w:rPr>
        <w:t>）。</w:t>
      </w:r>
    </w:p>
    <w:p>
      <w:pPr>
        <w:spacing w:line="44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六、考查目标</w:t>
      </w:r>
    </w:p>
    <w:p>
      <w:pPr>
        <w:pStyle w:val="11"/>
        <w:numPr>
          <w:ilvl w:val="0"/>
          <w:numId w:val="0"/>
        </w:numPr>
        <w:spacing w:before="31" w:beforeLines="10" w:after="31" w:afterLines="10" w:line="264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全日制攻读专业学位硕士研究生入学考试《现代教育技术》科目，是教师教育的核心课程。该考试科目要求考生熟悉《义务教育信息科技课程标准（2022年版）》以及《普通高中信息技术课程标准（2017年版2020年修订）》等内容，系统掌握教育信息化领域和信息技术课程教学的基本知识、基础理论和基本方法，并能运用相关理论和方法分析、解决教育信息化和信息技术课程教学中的实际问题，具备一定的信息科技素养与基本实践操作能力。</w:t>
      </w:r>
    </w:p>
    <w:p>
      <w:pPr>
        <w:pStyle w:val="11"/>
        <w:numPr>
          <w:numId w:val="0"/>
        </w:numPr>
        <w:spacing w:before="31" w:beforeLines="10" w:after="31" w:afterLines="10" w:line="264" w:lineRule="auto"/>
        <w:ind w:firstLine="562" w:firstLineChars="200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七、考查内容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72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1.信息技术与课程深度融合的理论基础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72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2.信息技术与课程整合的教学模式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72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3.信息技术与课程整合的教学设计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72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4.信息化学习资源的设计与开发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31" w:beforeLines="10" w:after="31" w:afterLines="10" w:line="360" w:lineRule="auto"/>
        <w:ind w:firstLine="720" w:firstLineChars="3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5.信息技术与课程深度融合的教学模式与案例分析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31" w:beforeLines="10" w:after="31" w:afterLines="10" w:line="360" w:lineRule="auto"/>
        <w:ind w:firstLine="720" w:firstLineChars="3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6.信息技术与课程深度融合的评价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31" w:beforeLines="10" w:after="31" w:afterLines="10" w:line="360" w:lineRule="auto"/>
        <w:ind w:firstLine="720" w:firstLineChars="3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7.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内容拓展：教育大数据与智慧教育等在教育中的应用及发展趋势</w:t>
      </w:r>
    </w:p>
    <w:p>
      <w:pPr>
        <w:numPr>
          <w:numId w:val="0"/>
        </w:numPr>
        <w:tabs>
          <w:tab w:val="left" w:pos="720"/>
        </w:tabs>
        <w:spacing w:line="264" w:lineRule="auto"/>
        <w:ind w:left="420" w:leftChars="0"/>
        <w:rPr>
          <w:rFonts w:hint="eastAsia"/>
          <w:szCs w:val="21"/>
        </w:rPr>
      </w:pPr>
    </w:p>
    <w:sectPr>
      <w:footerReference r:id="rId3" w:type="default"/>
      <w:footerReference r:id="rId4" w:type="even"/>
      <w:pgSz w:w="11164" w:h="15485"/>
      <w:pgMar w:top="1361" w:right="1361" w:bottom="1247" w:left="136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9"/>
        <w:sz w:val="21"/>
        <w:szCs w:val="21"/>
        <w:lang/>
      </w:rPr>
      <w:t>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>
      <w:rPr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 NUMPAGES </w:instrText>
    </w:r>
    <w:r>
      <w:rPr>
        <w:sz w:val="21"/>
        <w:szCs w:val="21"/>
      </w:rPr>
      <w:fldChar w:fldCharType="separate"/>
    </w:r>
    <w:r>
      <w:rPr>
        <w:rStyle w:val="9"/>
        <w:sz w:val="21"/>
        <w:szCs w:val="21"/>
        <w:lang/>
      </w:rPr>
      <w:t>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3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2DAC83"/>
    <w:multiLevelType w:val="singleLevel"/>
    <w:tmpl w:val="572DAC8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Y2MwZWNiODA4OGNjZjUzYTk3NDE5ZjRjYTU5ZmYifQ=="/>
  </w:docVars>
  <w:rsids>
    <w:rsidRoot w:val="004B65A5"/>
    <w:rsid w:val="00022216"/>
    <w:rsid w:val="000435AE"/>
    <w:rsid w:val="00061B4F"/>
    <w:rsid w:val="000735CB"/>
    <w:rsid w:val="000762FE"/>
    <w:rsid w:val="00080730"/>
    <w:rsid w:val="00080994"/>
    <w:rsid w:val="0008607A"/>
    <w:rsid w:val="00092BE4"/>
    <w:rsid w:val="00097CDE"/>
    <w:rsid w:val="000C25FD"/>
    <w:rsid w:val="000D11AE"/>
    <w:rsid w:val="000F3A69"/>
    <w:rsid w:val="0010214D"/>
    <w:rsid w:val="001800E5"/>
    <w:rsid w:val="001848FB"/>
    <w:rsid w:val="001A6CCB"/>
    <w:rsid w:val="001B1D70"/>
    <w:rsid w:val="001C165A"/>
    <w:rsid w:val="001C2F19"/>
    <w:rsid w:val="001C6104"/>
    <w:rsid w:val="001E149A"/>
    <w:rsid w:val="001F6BF8"/>
    <w:rsid w:val="0020731D"/>
    <w:rsid w:val="00232337"/>
    <w:rsid w:val="0023282D"/>
    <w:rsid w:val="00233EF2"/>
    <w:rsid w:val="00240329"/>
    <w:rsid w:val="0024344A"/>
    <w:rsid w:val="00274800"/>
    <w:rsid w:val="00283645"/>
    <w:rsid w:val="002A10FB"/>
    <w:rsid w:val="002B2980"/>
    <w:rsid w:val="002C6B15"/>
    <w:rsid w:val="002E0158"/>
    <w:rsid w:val="0030735F"/>
    <w:rsid w:val="00311038"/>
    <w:rsid w:val="0033096F"/>
    <w:rsid w:val="00341596"/>
    <w:rsid w:val="003704C9"/>
    <w:rsid w:val="00375432"/>
    <w:rsid w:val="0038185D"/>
    <w:rsid w:val="003A4FD9"/>
    <w:rsid w:val="003B48F8"/>
    <w:rsid w:val="003C498A"/>
    <w:rsid w:val="003E6720"/>
    <w:rsid w:val="00402517"/>
    <w:rsid w:val="00431B6F"/>
    <w:rsid w:val="00443036"/>
    <w:rsid w:val="0047178C"/>
    <w:rsid w:val="00472F2D"/>
    <w:rsid w:val="00491D03"/>
    <w:rsid w:val="004B2469"/>
    <w:rsid w:val="004B3D8E"/>
    <w:rsid w:val="004B65A5"/>
    <w:rsid w:val="004D42EC"/>
    <w:rsid w:val="004E4217"/>
    <w:rsid w:val="004F20F5"/>
    <w:rsid w:val="00521CC0"/>
    <w:rsid w:val="00535C1D"/>
    <w:rsid w:val="005743BB"/>
    <w:rsid w:val="00575049"/>
    <w:rsid w:val="00581E66"/>
    <w:rsid w:val="00596AD2"/>
    <w:rsid w:val="00597CBE"/>
    <w:rsid w:val="005A796B"/>
    <w:rsid w:val="005B21BB"/>
    <w:rsid w:val="005E2211"/>
    <w:rsid w:val="00643CB6"/>
    <w:rsid w:val="00644F57"/>
    <w:rsid w:val="00644FEE"/>
    <w:rsid w:val="00686BB0"/>
    <w:rsid w:val="006904B7"/>
    <w:rsid w:val="006A2667"/>
    <w:rsid w:val="006B25DD"/>
    <w:rsid w:val="006B746D"/>
    <w:rsid w:val="006E0495"/>
    <w:rsid w:val="006E4F42"/>
    <w:rsid w:val="006E6DB5"/>
    <w:rsid w:val="006F15D7"/>
    <w:rsid w:val="00711D08"/>
    <w:rsid w:val="0072114F"/>
    <w:rsid w:val="00741BA4"/>
    <w:rsid w:val="00753957"/>
    <w:rsid w:val="007A2D6E"/>
    <w:rsid w:val="007B7C27"/>
    <w:rsid w:val="007C3900"/>
    <w:rsid w:val="007D6FDB"/>
    <w:rsid w:val="007F4C05"/>
    <w:rsid w:val="00827AE2"/>
    <w:rsid w:val="0084562D"/>
    <w:rsid w:val="00864E9F"/>
    <w:rsid w:val="0087510B"/>
    <w:rsid w:val="00893B85"/>
    <w:rsid w:val="009139F7"/>
    <w:rsid w:val="00950541"/>
    <w:rsid w:val="00971C90"/>
    <w:rsid w:val="0098663B"/>
    <w:rsid w:val="00991A5E"/>
    <w:rsid w:val="009954B2"/>
    <w:rsid w:val="009A6931"/>
    <w:rsid w:val="009F66DA"/>
    <w:rsid w:val="00A605E9"/>
    <w:rsid w:val="00A8099C"/>
    <w:rsid w:val="00AB7C30"/>
    <w:rsid w:val="00AD73EE"/>
    <w:rsid w:val="00AD7EAB"/>
    <w:rsid w:val="00B10A84"/>
    <w:rsid w:val="00B50E24"/>
    <w:rsid w:val="00B53FB4"/>
    <w:rsid w:val="00B54A9F"/>
    <w:rsid w:val="00B7707E"/>
    <w:rsid w:val="00BB42AE"/>
    <w:rsid w:val="00BB42E0"/>
    <w:rsid w:val="00BE74E0"/>
    <w:rsid w:val="00BF32C3"/>
    <w:rsid w:val="00BF33B8"/>
    <w:rsid w:val="00C176BC"/>
    <w:rsid w:val="00C30436"/>
    <w:rsid w:val="00C324EC"/>
    <w:rsid w:val="00C404D4"/>
    <w:rsid w:val="00C53463"/>
    <w:rsid w:val="00C76400"/>
    <w:rsid w:val="00C81AAC"/>
    <w:rsid w:val="00C86B31"/>
    <w:rsid w:val="00CC1A33"/>
    <w:rsid w:val="00D029C7"/>
    <w:rsid w:val="00D33208"/>
    <w:rsid w:val="00D36237"/>
    <w:rsid w:val="00D65637"/>
    <w:rsid w:val="00D76B44"/>
    <w:rsid w:val="00D81887"/>
    <w:rsid w:val="00D94FF9"/>
    <w:rsid w:val="00DB1043"/>
    <w:rsid w:val="00DC1FEB"/>
    <w:rsid w:val="00DE61DC"/>
    <w:rsid w:val="00E1145D"/>
    <w:rsid w:val="00E17B5E"/>
    <w:rsid w:val="00E31480"/>
    <w:rsid w:val="00E6651A"/>
    <w:rsid w:val="00E8034E"/>
    <w:rsid w:val="00E9781E"/>
    <w:rsid w:val="00EA2593"/>
    <w:rsid w:val="00EC6FF8"/>
    <w:rsid w:val="00EE25F0"/>
    <w:rsid w:val="00EE3A0D"/>
    <w:rsid w:val="00EF1CE7"/>
    <w:rsid w:val="00F006E3"/>
    <w:rsid w:val="00F37904"/>
    <w:rsid w:val="00F53A9B"/>
    <w:rsid w:val="00F70D0A"/>
    <w:rsid w:val="00F9484E"/>
    <w:rsid w:val="00FA7851"/>
    <w:rsid w:val="00FE2381"/>
    <w:rsid w:val="00FE5C11"/>
    <w:rsid w:val="00FE73E9"/>
    <w:rsid w:val="0BB6280B"/>
    <w:rsid w:val="686B1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0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link w:val="8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lang w:val="en-US" w:eastAsia="zh-CN" w:bidi="ar-SA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 Char1 Char"/>
    <w:basedOn w:val="1"/>
    <w:link w:val="7"/>
    <w:semiHidden/>
    <w:uiPriority w:val="0"/>
  </w:style>
  <w:style w:type="character" w:styleId="9">
    <w:name w:val="page number"/>
    <w:basedOn w:val="7"/>
    <w:uiPriority w:val="0"/>
  </w:style>
  <w:style w:type="character" w:styleId="10">
    <w:name w:val="Hyperlink"/>
    <w:uiPriority w:val="0"/>
    <w:rPr>
      <w:color w:val="0563C1"/>
      <w:u w:val="single"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  <w:style w:type="character" w:styleId="12">
    <w:name w:val="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</Company>
  <Pages>2</Pages>
  <Words>192</Words>
  <Characters>1096</Characters>
  <Lines>9</Lines>
  <Paragraphs>2</Paragraphs>
  <TotalTime>2</TotalTime>
  <ScaleCrop>false</ScaleCrop>
  <LinksUpToDate>false</LinksUpToDate>
  <CharactersWithSpaces>1286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2022-06-15T01:52:00Z</dcterms:created>
  <dc:creator>jh</dc:creator>
  <cp:lastModifiedBy>sparkqq</cp:lastModifiedBy>
  <dcterms:modified xsi:type="dcterms:W3CDTF">2022-09-02T01:26:55Z</dcterms:modified>
  <dc:title>浙江师范大学2009年硕士研究生入学考试复试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805F29D0E15642D390341BC152AA9153</vt:lpwstr>
  </property>
</Properties>
</file>