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pacing w:val="-18"/>
          <w:w w:val="90"/>
          <w:sz w:val="52"/>
        </w:rPr>
      </w:pPr>
    </w:p>
    <w:p>
      <w:pPr>
        <w:jc w:val="center"/>
        <w:rPr>
          <w:rFonts w:hint="eastAsia"/>
          <w:spacing w:val="-18"/>
          <w:w w:val="90"/>
          <w:sz w:val="52"/>
        </w:rPr>
      </w:pPr>
    </w:p>
    <w:p>
      <w:pPr>
        <w:rPr>
          <w:rFonts w:hint="eastAsia"/>
          <w:spacing w:val="-18"/>
          <w:w w:val="90"/>
          <w:sz w:val="52"/>
        </w:rPr>
      </w:pPr>
    </w:p>
    <w:p>
      <w:pPr>
        <w:rPr>
          <w:rFonts w:hint="eastAsia"/>
          <w:spacing w:val="-18"/>
          <w:w w:val="90"/>
          <w:sz w:val="52"/>
        </w:rPr>
      </w:pPr>
      <w:r>
        <w:rPr>
          <w:rFonts w:hint="eastAsia"/>
          <w:spacing w:val="-18"/>
          <w:w w:val="90"/>
          <w:sz w:val="52"/>
        </w:rPr>
        <w:t xml:space="preserve">                     </w:t>
      </w:r>
    </w:p>
    <w:p>
      <w:pPr>
        <w:spacing w:before="312" w:beforeLines="100" w:line="360" w:lineRule="auto"/>
        <w:jc w:val="center"/>
        <w:rPr>
          <w:rFonts w:hint="eastAsia" w:ascii="仿宋_GB2312" w:eastAsia="仿宋_GB2312"/>
          <w:b/>
          <w:spacing w:val="12"/>
          <w:sz w:val="32"/>
          <w:szCs w:val="32"/>
        </w:rPr>
      </w:pPr>
      <w:r>
        <w:rPr>
          <w:rFonts w:hint="eastAsia" w:ascii="仿宋_GB2312" w:eastAsia="仿宋_GB2312"/>
          <w:b/>
          <w:spacing w:val="12"/>
          <w:sz w:val="32"/>
          <w:szCs w:val="32"/>
        </w:rPr>
        <w:t>湖师教育发〔202</w:t>
      </w:r>
      <w:r>
        <w:rPr>
          <w:rFonts w:hint="eastAsia" w:ascii="仿宋_GB2312" w:eastAsia="仿宋_GB2312"/>
          <w:b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pacing w:val="12"/>
          <w:sz w:val="32"/>
          <w:szCs w:val="32"/>
        </w:rPr>
        <w:t>〕</w:t>
      </w:r>
      <w:r>
        <w:rPr>
          <w:rFonts w:hint="eastAsia" w:ascii="仿宋_GB2312" w:eastAsia="仿宋_GB2312"/>
          <w:b/>
          <w:spacing w:val="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pacing w:val="12"/>
          <w:sz w:val="32"/>
          <w:szCs w:val="32"/>
        </w:rPr>
        <w:t>号</w:t>
      </w:r>
    </w:p>
    <w:p>
      <w:pPr>
        <w:spacing w:before="312" w:beforeLines="100" w:line="360" w:lineRule="auto"/>
        <w:jc w:val="center"/>
        <w:rPr>
          <w:rFonts w:hint="eastAsia"/>
          <w:spacing w:val="12"/>
          <w:sz w:val="28"/>
        </w:rPr>
      </w:pPr>
    </w:p>
    <w:p>
      <w:pPr>
        <w:spacing w:line="560" w:lineRule="exact"/>
        <w:ind w:firstLine="2650" w:firstLineChars="600"/>
        <w:jc w:val="both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教师教育学院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本科课堂教学质量奖评选实施细则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</w:p>
    <w:p>
      <w:pPr>
        <w:spacing w:line="460" w:lineRule="exact"/>
        <w:ind w:left="3680" w:right="-512" w:rightChars="-244" w:hanging="3680" w:hangingChars="833"/>
        <w:jc w:val="left"/>
        <w:rPr>
          <w:rFonts w:hint="eastAsia" w:ascii="仿宋_GB2312" w:eastAsia="仿宋_GB2312"/>
          <w:b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进一步落实“以本为本”，调动和发挥全院教师从事本科教学的积极性、主动性、创造性，强化教师教学工作职责，鼓励教师增加教学精力投入、改革教学内容、教学方法和教学手段，提高课堂教学效果和人才培养质量，根据《本科课堂教学质量奖评选办法（试行）》（</w:t>
      </w:r>
      <w:bookmarkStart w:id="0" w:name="NoType"/>
      <w:r>
        <w:rPr>
          <w:rFonts w:hint="eastAsia" w:ascii="仿宋_GB2312" w:hAnsi="Times New Roman" w:eastAsia="仿宋_GB2312" w:cs="Times New Roman"/>
          <w:sz w:val="32"/>
          <w:szCs w:val="32"/>
        </w:rPr>
        <w:t>湖师院发</w: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〔2021〕90号），特制订我院本科课堂教学质量奖评选工作实施细则。</w:t>
      </w:r>
    </w:p>
    <w:p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一、评选原则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1.师德为先原则。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参评教师应坚持立德树人，政治导向正确，具有良好的师德，具备高度的事业心与教书育人责任感。传承我校明体达用精神，传播正确的世界观、人生观、价值观。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2.注重实绩原则。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评奖面向本科教学工作量饱满、教学投入度高、教学效果好的一线教师。坚持评奖标准，不搞轮流坐庄，可以连评连得。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3.推动改革原则。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通过教学奖励，应有利于增强学院及教师教学改革动力，推动广大教师积极投身本科教学建设、研究与改革创新，提高教学创新能力。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4.典型示范原则。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奖励应能产生广泛的正面影响，营造积极向上的氛围。获奖者能够发挥示范辐射作用，影响和带动其他教师，共同提高教学水平和人才培养质量。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仿宋"/>
          <w:kern w:val="2"/>
          <w:sz w:val="32"/>
          <w:szCs w:val="32"/>
        </w:rPr>
      </w:pPr>
      <w:r>
        <w:rPr>
          <w:rFonts w:hint="eastAsia" w:ascii="黑体" w:hAnsi="黑体" w:eastAsia="黑体" w:cs="仿宋"/>
          <w:kern w:val="2"/>
          <w:sz w:val="32"/>
          <w:szCs w:val="32"/>
        </w:rPr>
        <w:t>二、评选对象</w:t>
      </w:r>
    </w:p>
    <w:p>
      <w:pPr>
        <w:snapToGrid w:val="0"/>
        <w:spacing w:line="56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当年承担全日制本专科教学计划内课程的教师，职称年龄不限。</w:t>
      </w:r>
    </w:p>
    <w:p>
      <w:pPr>
        <w:spacing w:line="560" w:lineRule="exact"/>
        <w:ind w:left="63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三、评选基本条件</w:t>
      </w:r>
    </w:p>
    <w:p>
      <w:pPr>
        <w:snapToGrid w:val="0"/>
        <w:spacing w:line="560" w:lineRule="exact"/>
        <w:ind w:firstLine="614" w:firstLineChars="19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1.认真贯彻执行党和国家的教育方针，热爱教育事业，恪尽职守，遵守学校和学院的各项规章制度。</w:t>
      </w:r>
    </w:p>
    <w:p>
      <w:pPr>
        <w:snapToGrid w:val="0"/>
        <w:spacing w:line="560" w:lineRule="exact"/>
        <w:ind w:firstLine="614" w:firstLineChars="19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2.教学理念先进，贯彻以生为本，坚持学生中心，形成合理的教学方法体系，能将知识传授与能力培养有机融合。</w:t>
      </w:r>
    </w:p>
    <w:p>
      <w:pPr>
        <w:snapToGrid w:val="0"/>
        <w:spacing w:line="560" w:lineRule="exact"/>
        <w:ind w:firstLine="614" w:firstLineChars="19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3.教学工作规范，按教学大纲授课，授课计划、教案讲稿、教学课件、学生作业等教学文档齐全规范。</w:t>
      </w:r>
    </w:p>
    <w:p>
      <w:pPr>
        <w:snapToGrid w:val="0"/>
        <w:spacing w:line="560" w:lineRule="exact"/>
        <w:ind w:firstLine="614" w:firstLineChars="19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教学工作量满足所聘岗位要求</w:t>
      </w:r>
      <w:r>
        <w:rPr>
          <w:rFonts w:hint="eastAsia" w:ascii="仿宋_GB2312" w:hAnsi="仿宋" w:eastAsia="仿宋_GB2312" w:cs="仿宋"/>
          <w:sz w:val="32"/>
          <w:szCs w:val="32"/>
        </w:rPr>
        <w:t>，积极承担学院交给的其他本科教学任务。</w:t>
      </w:r>
    </w:p>
    <w:p>
      <w:pPr>
        <w:snapToGrid w:val="0"/>
        <w:spacing w:line="560" w:lineRule="exact"/>
        <w:ind w:firstLine="614" w:firstLineChars="19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5.近三年无教学违规行为、无教学事故。</w:t>
      </w:r>
    </w:p>
    <w:p>
      <w:pPr>
        <w:snapToGrid w:val="0"/>
        <w:spacing w:line="560" w:lineRule="exact"/>
        <w:ind w:firstLine="614" w:firstLineChars="192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四、评选周期和名额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每年评选一次，每次院级、校级获奖者占全院当年本专科教学任课教师总数的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%左右。根据学校下达的推荐人数分配指标，推荐学院评选名次靠前的教师参加校级评选。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五、奖项和奖励标准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课堂教学质量奖分为一等奖、二等奖、三等奖三类，名额比例为2: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对获得院级课堂教学质量一等奖、二等奖、三等奖的教师分别给予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0.3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万元、0.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万元、0.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万元的奖励。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六、评选程序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每年春季学期，按照学校发布的课堂教学质量奖评选工作实施方案，具体拟定并发布我院本科课堂教学质量奖评选工作通知。课堂教学质量奖在本科课堂教学常态下开展评选工作。评选程序安排如下：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1.成立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课堂教学质量奖评选分委员会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  长：刘世清、何阅雄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副组长：李茂森、朱  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  员：任  强、李文兵、王燕红、沈建民、罗雅萍、张爱华、各系主任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2.采取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教师自愿申请和各系推荐相结合的方式组织申报，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申报教师本人如实填写《本科课堂教学质量奖申报表》。 </w:t>
      </w:r>
    </w:p>
    <w:p>
      <w:pPr>
        <w:snapToGrid w:val="0"/>
        <w:spacing w:line="56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3.具体评选条件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（1）课程档案（30%）。教师提供参评课程的相关材料。包括课程教学大纲、授课计划、教案和课件、教材及教学参考资料、作业布置及批改、课程考核方式、试题及试卷分析和课程达成度评价报告。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（2）评教情况（20%）。分为督导听课评价和学生评教两部分。分别由学院督导委员会和教学办提供相关数据。</w:t>
      </w:r>
    </w:p>
    <w:p>
      <w:pPr>
        <w:snapToGrid w:val="0"/>
        <w:spacing w:line="56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（3）教学示范（50%）。教师示范教学15分钟，主要考查教师的课堂教学组织、教学特色、教学效果等。</w:t>
      </w:r>
    </w:p>
    <w:p>
      <w:pPr>
        <w:snapToGrid w:val="0"/>
        <w:spacing w:line="56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评选结果审定与推荐</w:t>
      </w:r>
    </w:p>
    <w:p>
      <w:pPr>
        <w:snapToGrid w:val="0"/>
        <w:spacing w:line="560" w:lineRule="exact"/>
        <w:ind w:firstLine="614" w:firstLineChars="19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课堂教学质量奖评选分委员会</w:t>
      </w:r>
      <w:r>
        <w:rPr>
          <w:rFonts w:hint="eastAsia" w:ascii="仿宋_GB2312" w:hAnsi="仿宋" w:eastAsia="仿宋_GB2312" w:cs="仿宋"/>
          <w:sz w:val="32"/>
          <w:szCs w:val="32"/>
        </w:rPr>
        <w:t>结合学院评选程序完成评选工作，形成院级的拟获奖名单，以及拟推荐校级评选的候选名单。</w:t>
      </w:r>
    </w:p>
    <w:p>
      <w:pPr>
        <w:snapToGrid w:val="0"/>
        <w:spacing w:line="560" w:lineRule="exact"/>
        <w:ind w:firstLine="614" w:firstLineChars="19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（2）对</w:t>
      </w:r>
      <w:r>
        <w:rPr>
          <w:rFonts w:hint="eastAsia" w:ascii="仿宋_GB2312" w:hAnsi="仿宋" w:eastAsia="仿宋_GB2312" w:cs="仿宋"/>
          <w:sz w:val="32"/>
          <w:szCs w:val="32"/>
        </w:rPr>
        <w:t>拟推荐校级评选的候选名单，</w:t>
      </w:r>
      <w:r>
        <w:rPr>
          <w:rFonts w:hint="eastAsia" w:ascii="仿宋_GB2312" w:eastAsia="仿宋_GB2312"/>
          <w:sz w:val="32"/>
          <w:szCs w:val="32"/>
        </w:rPr>
        <w:t>由学院教学委员会审议，学院党委会审核，学院党政联席会议审定。</w:t>
      </w:r>
      <w:r>
        <w:rPr>
          <w:rFonts w:hint="eastAsia" w:ascii="仿宋_GB2312" w:hAnsi="仿宋" w:eastAsia="仿宋_GB2312" w:cs="仿宋"/>
          <w:sz w:val="32"/>
          <w:szCs w:val="32"/>
        </w:rPr>
        <w:t>在学院内公示3天，公示期结束无异议后，将候选名单上报学校教务处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14" w:firstLineChars="19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（3）在校级获奖名单确定后，根据评选成绩确定</w:t>
      </w:r>
      <w:r>
        <w:rPr>
          <w:rFonts w:hint="eastAsia" w:ascii="仿宋_GB2312" w:eastAsia="仿宋_GB2312"/>
          <w:sz w:val="32"/>
          <w:szCs w:val="32"/>
        </w:rPr>
        <w:t>院级拟获奖名单及等级，由学院教学委员会审议，学院党委会审核，学院党政联席会议审定。</w:t>
      </w:r>
      <w:r>
        <w:rPr>
          <w:rFonts w:hint="eastAsia" w:ascii="仿宋_GB2312" w:hAnsi="仿宋" w:eastAsia="仿宋_GB2312" w:cs="仿宋"/>
          <w:sz w:val="32"/>
          <w:szCs w:val="32"/>
        </w:rPr>
        <w:t>在学院内公示3天，公示期结束无异议后，公布并表彰</w:t>
      </w:r>
      <w:r>
        <w:rPr>
          <w:rFonts w:hint="eastAsia" w:ascii="仿宋_GB2312" w:eastAsia="仿宋_GB2312"/>
          <w:sz w:val="32"/>
          <w:szCs w:val="32"/>
        </w:rPr>
        <w:t>院级获奖名单。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近5年内获各类教学奖项和教学荣誉的教师，可优先推荐评选院级本科课堂教学质量奖。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2.获课堂教学质量奖教师2年内优先推荐参加各类教师教学竞赛。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3.获奖教师有义务开展“观摩教学”活动，有义务进行教学经验推广。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奖金按就高原则，不重复计发。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5.本实施细则自2022年起施行，由学院党政联席会议负责解释，教学办具体承办。</w:t>
      </w:r>
    </w:p>
    <w:p>
      <w:pPr>
        <w:snapToGrid w:val="0"/>
        <w:spacing w:line="56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附件：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1.本科课堂教学质量奖申报表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2.本科课堂教学质量奖推荐人选汇总表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教师教育学院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2022年4月12日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黑体" w:eastAsia="黑体"/>
          <w:b/>
          <w:bCs/>
          <w:sz w:val="32"/>
          <w:szCs w:val="32"/>
          <w:u w:val="single"/>
        </w:rPr>
      </w:pPr>
      <w:r>
        <w:rPr>
          <w:rFonts w:hint="eastAsia" w:ascii="黑体" w:eastAsia="黑体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243840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19.2pt;height:0pt;width:423pt;z-index:251659264;mso-width-relative:page;mso-height-relative:page;" filled="f" stroked="t" coordsize="21600,21600" o:gfxdata="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+yiUtMAAAAHAQAADwAAAAAAAAABACAAAAAiAAAAZHJzL2Rvd25yZXYueG1sUEsBAhQAFAAA&#10;AAgAh07iQLzlr1n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抄  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教务处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　　      </w:t>
      </w:r>
    </w:p>
    <w:p>
      <w:pPr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>湖州师范学院教师教育学院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ascii="仿宋_GB2312" w:eastAsia="仿宋_GB2312"/>
          <w:sz w:val="32"/>
          <w:szCs w:val="32"/>
          <w:u w:val="single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日印发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napToGrid w:val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</w:p>
    <w:p>
      <w:pPr>
        <w:snapToGrid w:val="0"/>
        <w:rPr>
          <w:rFonts w:hint="eastAsia" w:ascii="楷体" w:hAnsi="楷体" w:eastAsia="楷体"/>
        </w:rPr>
      </w:pPr>
    </w:p>
    <w:p>
      <w:pPr>
        <w:snapToGrid w:val="0"/>
        <w:rPr>
          <w:rFonts w:hint="default" w:ascii="楷体" w:hAnsi="楷体" w:eastAsia="楷体"/>
          <w:u w:val="single"/>
          <w:lang w:val="en-US" w:eastAsia="zh-CN"/>
        </w:rPr>
      </w:pPr>
      <w:r>
        <w:rPr>
          <w:rFonts w:hint="eastAsia" w:ascii="楷体" w:hAnsi="楷体" w:eastAsia="楷体"/>
          <w:lang w:eastAsia="zh-CN"/>
        </w:rPr>
        <w:t>总卷号：</w:t>
      </w:r>
      <w:r>
        <w:rPr>
          <w:rFonts w:hint="eastAsia" w:ascii="楷体" w:hAnsi="楷体" w:eastAsia="楷体"/>
          <w:u w:val="single"/>
          <w:lang w:val="en-US" w:eastAsia="zh-CN"/>
        </w:rPr>
        <w:t xml:space="preserve">       </w:t>
      </w: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  <w:lang w:eastAsia="zh-CN"/>
        </w:rPr>
      </w:pPr>
      <w:r>
        <w:rPr>
          <w:rFonts w:hint="eastAsia" w:ascii="楷体" w:hAnsi="楷体" w:eastAsia="楷体"/>
          <w:b/>
          <w:sz w:val="44"/>
          <w:szCs w:val="44"/>
          <w:lang w:eastAsia="zh-CN"/>
        </w:rPr>
        <w:t>本科课堂教学质量奖</w:t>
      </w:r>
    </w:p>
    <w:p>
      <w:pPr>
        <w:snapToGrid w:val="0"/>
        <w:spacing w:line="360" w:lineRule="auto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申  报  表</w:t>
      </w: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hint="eastAsia" w:ascii="楷体" w:hAnsi="楷体" w:eastAsia="楷体"/>
          <w:sz w:val="30"/>
        </w:rPr>
      </w:pPr>
    </w:p>
    <w:p>
      <w:pPr>
        <w:snapToGrid w:val="0"/>
        <w:rPr>
          <w:rFonts w:ascii="楷体" w:hAnsi="楷体" w:eastAsia="楷体"/>
          <w:sz w:val="30"/>
        </w:rPr>
      </w:pPr>
    </w:p>
    <w:p>
      <w:pPr>
        <w:snapToGrid w:val="0"/>
        <w:rPr>
          <w:rFonts w:ascii="楷体" w:hAnsi="楷体" w:eastAsia="楷体"/>
          <w:sz w:val="30"/>
        </w:rPr>
      </w:pPr>
    </w:p>
    <w:p>
      <w:pPr>
        <w:tabs>
          <w:tab w:val="left" w:pos="7600"/>
        </w:tabs>
        <w:snapToGrid w:val="0"/>
        <w:spacing w:line="480" w:lineRule="auto"/>
        <w:ind w:firstLine="630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pacing w:val="10"/>
          <w:sz w:val="36"/>
          <w:szCs w:val="36"/>
        </w:rPr>
        <w:t>申   报</w:t>
      </w:r>
      <w:r>
        <w:rPr>
          <w:rFonts w:ascii="楷体" w:hAnsi="楷体" w:eastAsia="楷体"/>
          <w:spacing w:val="10"/>
          <w:sz w:val="36"/>
          <w:szCs w:val="36"/>
        </w:rPr>
        <w:t xml:space="preserve">   </w:t>
      </w:r>
      <w:r>
        <w:rPr>
          <w:rFonts w:ascii="楷体" w:hAnsi="楷体" w:eastAsia="楷体"/>
          <w:sz w:val="36"/>
          <w:szCs w:val="36"/>
        </w:rPr>
        <w:t>人</w:t>
      </w:r>
      <w:r>
        <w:rPr>
          <w:rFonts w:ascii="楷体" w:hAnsi="楷体" w:eastAsia="楷体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    </w:t>
      </w:r>
    </w:p>
    <w:p>
      <w:pPr>
        <w:tabs>
          <w:tab w:val="left" w:pos="7600"/>
        </w:tabs>
        <w:snapToGrid w:val="0"/>
        <w:spacing w:line="480" w:lineRule="auto"/>
        <w:ind w:firstLine="630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ascii="楷体" w:hAnsi="楷体" w:eastAsia="楷体"/>
          <w:spacing w:val="10"/>
          <w:sz w:val="36"/>
          <w:szCs w:val="36"/>
        </w:rPr>
        <w:t xml:space="preserve">主 讲 课 </w:t>
      </w:r>
      <w:r>
        <w:rPr>
          <w:rFonts w:ascii="楷体" w:hAnsi="楷体" w:eastAsia="楷体"/>
          <w:sz w:val="36"/>
          <w:szCs w:val="36"/>
        </w:rPr>
        <w:t>程</w:t>
      </w:r>
      <w:r>
        <w:rPr>
          <w:rFonts w:ascii="楷体" w:hAnsi="楷体" w:eastAsia="楷体"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ascii="楷体" w:hAnsi="楷体" w:eastAsia="楷体"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</w:t>
      </w:r>
      <w:r>
        <w:rPr>
          <w:rFonts w:ascii="楷体" w:hAnsi="楷体" w:eastAsia="楷体"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   </w:t>
      </w:r>
    </w:p>
    <w:p>
      <w:pPr>
        <w:tabs>
          <w:tab w:val="left" w:pos="7600"/>
        </w:tabs>
        <w:snapToGrid w:val="0"/>
        <w:spacing w:line="480" w:lineRule="auto"/>
        <w:ind w:firstLine="597" w:firstLineChars="166"/>
        <w:rPr>
          <w:rFonts w:hint="eastAsia"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>所在单位</w:t>
      </w:r>
      <w:r>
        <w:rPr>
          <w:rFonts w:ascii="楷体" w:hAnsi="楷体" w:eastAsia="楷体"/>
          <w:sz w:val="36"/>
          <w:szCs w:val="36"/>
        </w:rPr>
        <w:t>（盖章）</w:t>
      </w:r>
      <w:r>
        <w:rPr>
          <w:rFonts w:ascii="楷体" w:hAnsi="楷体" w:eastAsia="楷体"/>
          <w:sz w:val="36"/>
          <w:szCs w:val="36"/>
          <w:u w:val="single"/>
        </w:rPr>
        <w:t xml:space="preserve">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</w:t>
      </w:r>
      <w:r>
        <w:rPr>
          <w:rFonts w:ascii="楷体" w:hAnsi="楷体" w:eastAsia="楷体"/>
          <w:sz w:val="36"/>
          <w:szCs w:val="36"/>
          <w:u w:val="single"/>
        </w:rPr>
        <w:t xml:space="preserve">      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</w:t>
      </w:r>
      <w:r>
        <w:rPr>
          <w:rFonts w:ascii="楷体" w:hAnsi="楷体" w:eastAsia="楷体"/>
          <w:sz w:val="36"/>
          <w:szCs w:val="36"/>
          <w:u w:val="single"/>
        </w:rPr>
        <w:t xml:space="preserve">        </w:t>
      </w:r>
    </w:p>
    <w:p>
      <w:pPr>
        <w:snapToGrid w:val="0"/>
        <w:ind w:firstLine="597" w:firstLineChars="166"/>
        <w:rPr>
          <w:rFonts w:ascii="楷体" w:hAnsi="楷体" w:eastAsia="楷体"/>
          <w:sz w:val="36"/>
          <w:szCs w:val="36"/>
          <w:u w:val="single"/>
        </w:rPr>
      </w:pPr>
    </w:p>
    <w:p>
      <w:pPr>
        <w:snapToGrid w:val="0"/>
        <w:ind w:firstLine="498" w:firstLineChars="166"/>
        <w:rPr>
          <w:rFonts w:hint="eastAsia" w:ascii="楷体" w:hAnsi="楷体" w:eastAsia="楷体"/>
          <w:sz w:val="30"/>
        </w:rPr>
      </w:pPr>
      <w:r>
        <w:rPr>
          <w:rFonts w:ascii="楷体" w:hAnsi="楷体" w:eastAsia="楷体"/>
          <w:sz w:val="30"/>
        </w:rPr>
        <w:t xml:space="preserve"> </w:t>
      </w: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597" w:firstLineChars="166"/>
        <w:rPr>
          <w:rFonts w:hint="eastAsia" w:ascii="楷体" w:hAnsi="楷体" w:eastAsia="楷体"/>
          <w:sz w:val="36"/>
          <w:szCs w:val="36"/>
        </w:rPr>
      </w:pPr>
    </w:p>
    <w:p>
      <w:pPr>
        <w:tabs>
          <w:tab w:val="left" w:pos="1368"/>
        </w:tabs>
        <w:snapToGrid w:val="0"/>
        <w:ind w:firstLine="348" w:firstLineChars="166"/>
        <w:jc w:val="center"/>
        <w:rPr>
          <w:rFonts w:hint="eastAsia" w:ascii="楷体" w:hAnsi="楷体" w:eastAsia="楷体"/>
          <w:szCs w:val="36"/>
        </w:rPr>
      </w:pPr>
      <w:r>
        <w:rPr>
          <w:rFonts w:ascii="楷体" w:hAnsi="楷体" w:eastAsia="楷体"/>
          <w:szCs w:val="36"/>
        </w:rPr>
        <w:t xml:space="preserve">填表时间 </w:t>
      </w:r>
      <w:r>
        <w:rPr>
          <w:rFonts w:hint="eastAsia" w:ascii="楷体" w:hAnsi="楷体" w:eastAsia="楷体"/>
          <w:szCs w:val="36"/>
        </w:rPr>
        <w:t xml:space="preserve">：   </w:t>
      </w:r>
      <w:r>
        <w:rPr>
          <w:rFonts w:ascii="楷体" w:hAnsi="楷体" w:eastAsia="楷体"/>
          <w:szCs w:val="36"/>
        </w:rPr>
        <w:t xml:space="preserve">  年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月</w:t>
      </w:r>
      <w:r>
        <w:rPr>
          <w:rFonts w:hint="eastAsia" w:ascii="楷体" w:hAnsi="楷体" w:eastAsia="楷体"/>
          <w:szCs w:val="36"/>
        </w:rPr>
        <w:t xml:space="preserve">  </w:t>
      </w:r>
      <w:r>
        <w:rPr>
          <w:rFonts w:ascii="楷体" w:hAnsi="楷体" w:eastAsia="楷体"/>
          <w:szCs w:val="36"/>
        </w:rPr>
        <w:t>日</w:t>
      </w:r>
    </w:p>
    <w:p>
      <w:pPr>
        <w:tabs>
          <w:tab w:val="left" w:pos="1368"/>
        </w:tabs>
        <w:snapToGrid w:val="0"/>
        <w:ind w:firstLine="348" w:firstLineChars="166"/>
        <w:rPr>
          <w:rFonts w:hint="eastAsia" w:ascii="楷体" w:hAnsi="楷体" w:eastAsia="楷体"/>
          <w:szCs w:val="36"/>
        </w:rPr>
      </w:pPr>
    </w:p>
    <w:p>
      <w:pPr>
        <w:ind w:firstLine="2940" w:firstLineChars="1400"/>
        <w:rPr>
          <w:rFonts w:ascii="楷体" w:hAnsi="楷体" w:eastAsia="楷体"/>
          <w:szCs w:val="36"/>
        </w:rPr>
      </w:pPr>
      <w:r>
        <w:rPr>
          <w:rFonts w:hint="eastAsia" w:ascii="楷体" w:hAnsi="楷体" w:eastAsia="楷体"/>
          <w:szCs w:val="36"/>
          <w:lang w:eastAsia="zh-CN"/>
        </w:rPr>
        <w:t>湖州师范学院</w:t>
      </w:r>
      <w:r>
        <w:rPr>
          <w:rFonts w:ascii="楷体" w:hAnsi="楷体" w:eastAsia="楷体"/>
          <w:szCs w:val="36"/>
        </w:rPr>
        <w:t>制</w:t>
      </w:r>
    </w:p>
    <w:p>
      <w:pPr>
        <w:ind w:firstLine="1890" w:firstLineChars="900"/>
        <w:rPr>
          <w:rFonts w:ascii="楷体" w:hAnsi="楷体" w:eastAsia="楷体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spacing w:val="60"/>
          <w:sz w:val="38"/>
          <w:szCs w:val="38"/>
        </w:rPr>
      </w:pPr>
    </w:p>
    <w:p>
      <w:pPr>
        <w:snapToGrid w:val="0"/>
        <w:spacing w:line="360" w:lineRule="auto"/>
        <w:jc w:val="center"/>
        <w:rPr>
          <w:rFonts w:ascii="楷体" w:hAnsi="楷体" w:eastAsia="楷体"/>
          <w:spacing w:val="60"/>
          <w:sz w:val="38"/>
          <w:szCs w:val="38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/>
          <w:sz w:val="38"/>
          <w:szCs w:val="36"/>
        </w:rPr>
      </w:pPr>
      <w:r>
        <w:rPr>
          <w:rFonts w:ascii="楷体" w:hAnsi="楷体" w:eastAsia="楷体"/>
          <w:spacing w:val="60"/>
          <w:sz w:val="38"/>
          <w:szCs w:val="38"/>
        </w:rPr>
        <w:t xml:space="preserve">填  表  说  </w:t>
      </w:r>
      <w:r>
        <w:rPr>
          <w:rFonts w:ascii="楷体" w:hAnsi="楷体" w:eastAsia="楷体"/>
          <w:sz w:val="38"/>
          <w:szCs w:val="36"/>
        </w:rPr>
        <w:t>明</w:t>
      </w:r>
    </w:p>
    <w:p>
      <w:pPr>
        <w:snapToGrid w:val="0"/>
        <w:spacing w:line="360" w:lineRule="auto"/>
        <w:jc w:val="center"/>
        <w:rPr>
          <w:rFonts w:ascii="楷体" w:hAnsi="楷体" w:eastAsia="楷体"/>
          <w:sz w:val="38"/>
          <w:szCs w:val="36"/>
        </w:rPr>
      </w:pPr>
    </w:p>
    <w:p>
      <w:pPr>
        <w:snapToGrid w:val="0"/>
        <w:spacing w:line="360" w:lineRule="auto"/>
        <w:rPr>
          <w:rFonts w:ascii="楷体" w:hAnsi="楷体" w:eastAsia="楷体"/>
        </w:rPr>
      </w:pPr>
    </w:p>
    <w:p>
      <w:pPr>
        <w:snapToGrid w:val="0"/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本表用钢笔填写，也可直接打印，不要以剪贴代填。字迹要求清楚、工整。</w:t>
      </w:r>
    </w:p>
    <w:p>
      <w:pPr>
        <w:snapToGrid w:val="0"/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封面总编号由</w:t>
      </w:r>
      <w:r>
        <w:rPr>
          <w:rFonts w:hint="eastAsia" w:ascii="楷体" w:hAnsi="楷体" w:eastAsia="楷体"/>
        </w:rPr>
        <w:t>学校</w:t>
      </w:r>
      <w:r>
        <w:rPr>
          <w:rFonts w:ascii="楷体" w:hAnsi="楷体" w:eastAsia="楷体"/>
        </w:rPr>
        <w:t>统一编写。</w:t>
      </w:r>
    </w:p>
    <w:p>
      <w:pPr>
        <w:snapToGrid w:val="0"/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3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申请人填写的内容，所在学</w:t>
      </w:r>
      <w:r>
        <w:rPr>
          <w:rFonts w:hint="eastAsia" w:ascii="楷体" w:hAnsi="楷体" w:eastAsia="楷体"/>
        </w:rPr>
        <w:t>院</w:t>
      </w:r>
      <w:r>
        <w:rPr>
          <w:rFonts w:ascii="楷体" w:hAnsi="楷体" w:eastAsia="楷体"/>
        </w:rPr>
        <w:t>负责审核。所填内容必须真实、可靠。</w:t>
      </w:r>
    </w:p>
    <w:p>
      <w:pPr>
        <w:snapToGrid w:val="0"/>
        <w:spacing w:line="360" w:lineRule="auto"/>
        <w:ind w:firstLine="420" w:firstLineChars="200"/>
        <w:rPr>
          <w:rFonts w:hint="eastAsia" w:ascii="楷体" w:hAnsi="楷体" w:eastAsia="楷体"/>
        </w:rPr>
      </w:pPr>
      <w:r>
        <w:rPr>
          <w:rFonts w:ascii="楷体" w:hAnsi="楷体" w:eastAsia="楷体"/>
        </w:rPr>
        <w:t>4</w:t>
      </w:r>
      <w:r>
        <w:rPr>
          <w:rFonts w:hint="eastAsia" w:ascii="楷体" w:hAnsi="楷体" w:eastAsia="楷体"/>
        </w:rPr>
        <w:t>、如</w:t>
      </w:r>
      <w:r>
        <w:rPr>
          <w:rFonts w:ascii="楷体" w:hAnsi="楷体" w:eastAsia="楷体"/>
        </w:rPr>
        <w:t>表格篇幅不够，可</w:t>
      </w:r>
      <w:r>
        <w:rPr>
          <w:rFonts w:hint="eastAsia" w:ascii="楷体" w:hAnsi="楷体" w:eastAsia="楷体"/>
        </w:rPr>
        <w:t>加行加页</w:t>
      </w:r>
      <w:r>
        <w:rPr>
          <w:rFonts w:ascii="楷体" w:hAnsi="楷体" w:eastAsia="楷体"/>
        </w:rPr>
        <w:t>。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</w:rPr>
        <w:br w:type="page"/>
      </w:r>
      <w:r>
        <w:rPr>
          <w:rFonts w:ascii="楷体" w:hAnsi="楷体" w:eastAsia="楷体"/>
          <w:b/>
          <w:sz w:val="28"/>
          <w:szCs w:val="28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申报</w:t>
      </w:r>
      <w:r>
        <w:rPr>
          <w:rFonts w:ascii="楷体" w:hAnsi="楷体" w:eastAsia="楷体"/>
          <w:b/>
          <w:sz w:val="28"/>
          <w:szCs w:val="28"/>
        </w:rPr>
        <w:t>人基本情况</w:t>
      </w: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260"/>
        <w:gridCol w:w="1620"/>
        <w:gridCol w:w="111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性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别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最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高</w:t>
            </w:r>
            <w:r>
              <w:rPr>
                <w:rFonts w:ascii="楷体" w:hAnsi="楷体" w:eastAsia="楷体"/>
                <w:sz w:val="24"/>
                <w:szCs w:val="24"/>
              </w:rPr>
              <w:t>学历（学位）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职务评定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联系</w:t>
            </w:r>
            <w:r>
              <w:rPr>
                <w:rFonts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所在学院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教学竞赛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（同类竞赛填最高奖即可）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申报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课堂教学质量奖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课程名称</w:t>
            </w:r>
          </w:p>
        </w:tc>
        <w:tc>
          <w:tcPr>
            <w:tcW w:w="55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  <w:szCs w:val="24"/>
        </w:rPr>
      </w:pP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二、</w:t>
      </w:r>
      <w:r>
        <w:rPr>
          <w:rFonts w:hint="eastAsia" w:ascii="楷体" w:hAnsi="楷体" w:eastAsia="楷体"/>
          <w:b/>
          <w:sz w:val="28"/>
          <w:szCs w:val="28"/>
        </w:rPr>
        <w:t>申报人</w:t>
      </w:r>
      <w:r>
        <w:rPr>
          <w:rFonts w:ascii="楷体" w:hAnsi="楷体" w:eastAsia="楷体"/>
          <w:b/>
          <w:sz w:val="28"/>
          <w:szCs w:val="28"/>
        </w:rPr>
        <w:t>教学</w:t>
      </w:r>
      <w:r>
        <w:rPr>
          <w:rFonts w:hint="eastAsia" w:ascii="楷体" w:hAnsi="楷体" w:eastAsia="楷体"/>
          <w:b/>
          <w:sz w:val="28"/>
          <w:szCs w:val="28"/>
        </w:rPr>
        <w:t>评价</w:t>
      </w:r>
      <w:r>
        <w:rPr>
          <w:rFonts w:ascii="楷体" w:hAnsi="楷体" w:eastAsia="楷体"/>
          <w:b/>
          <w:sz w:val="28"/>
          <w:szCs w:val="28"/>
        </w:rPr>
        <w:t>情况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445"/>
        <w:gridCol w:w="1950"/>
        <w:gridCol w:w="101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学生评教</w:t>
            </w:r>
            <w:r>
              <w:rPr>
                <w:rFonts w:ascii="楷体" w:hAnsi="楷体" w:eastAsia="楷体"/>
                <w:sz w:val="24"/>
                <w:szCs w:val="24"/>
              </w:rPr>
              <w:t>情况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（近三学年）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学期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主讲课程</w:t>
            </w: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</w:rPr>
              <w:t>学生评教得分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1"/>
                <w:szCs w:val="21"/>
                <w:lang w:val="en-US" w:eastAsia="zh-CN"/>
              </w:rPr>
              <w:t>学院评教排名占比（百分比）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评教平均得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学生评语：</w:t>
            </w: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学院督导及领导评教情况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平均得分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1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学院督导组评价意见：</w:t>
            </w: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楷体" w:hAnsi="楷体" w:eastAsia="楷体"/>
          <w:sz w:val="24"/>
          <w:szCs w:val="24"/>
        </w:rPr>
      </w:pPr>
    </w:p>
    <w:p>
      <w:pPr>
        <w:snapToGrid w:val="0"/>
        <w:rPr>
          <w:rFonts w:hint="eastAsia" w:ascii="楷体" w:hAnsi="楷体" w:eastAsia="楷体" w:cs="Arial"/>
          <w:b/>
          <w:color w:val="000000"/>
          <w:kern w:val="0"/>
          <w:sz w:val="28"/>
          <w:szCs w:val="28"/>
        </w:rPr>
      </w:pPr>
      <w:r>
        <w:rPr>
          <w:rFonts w:ascii="楷体" w:hAnsi="楷体" w:eastAsia="楷体"/>
          <w:sz w:val="24"/>
          <w:szCs w:val="24"/>
        </w:rPr>
        <w:br w:type="page"/>
      </w:r>
      <w:r>
        <w:rPr>
          <w:rFonts w:hint="eastAsia" w:ascii="楷体" w:hAnsi="楷体" w:eastAsia="楷体"/>
          <w:b/>
          <w:sz w:val="28"/>
          <w:szCs w:val="28"/>
        </w:rPr>
        <w:t>三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 w:cs="Arial"/>
          <w:b/>
          <w:color w:val="000000"/>
          <w:kern w:val="0"/>
          <w:sz w:val="28"/>
          <w:szCs w:val="28"/>
        </w:rPr>
        <w:t>教学工作业绩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4" w:hRule="atLeast"/>
          <w:jc w:val="center"/>
        </w:trPr>
        <w:tc>
          <w:tcPr>
            <w:tcW w:w="8581" w:type="dxa"/>
            <w:noWrap w:val="0"/>
            <w:vAlign w:val="top"/>
          </w:tcPr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教师课堂教学的主要特色、成效总结（含教学内容、方法与手段的改革，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课程达成度，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教书育人工作业绩等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eastAsia="zh-CN"/>
              </w:rPr>
              <w:t>，字数不超过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楷体" w:hAnsi="楷体" w:eastAsia="楷体"/>
          <w:sz w:val="28"/>
        </w:rPr>
        <w:t xml:space="preserve"> </w:t>
      </w:r>
    </w:p>
    <w:p>
      <w:pPr>
        <w:snapToGrid w:val="0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四、推荐、评审意见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课堂教学质量奖评选分委员会推荐</w:t>
            </w:r>
            <w:r>
              <w:rPr>
                <w:rFonts w:ascii="楷体" w:hAnsi="楷体" w:eastAsia="楷体"/>
                <w:sz w:val="24"/>
                <w:szCs w:val="24"/>
              </w:rPr>
              <w:t>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负责人（签字）                      （公章）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　　　　　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课堂教学质量奖评选委员会</w:t>
            </w:r>
          </w:p>
          <w:p>
            <w:pPr>
              <w:snapToGrid w:val="0"/>
              <w:spacing w:line="40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评审意见</w:t>
            </w:r>
          </w:p>
        </w:tc>
        <w:tc>
          <w:tcPr>
            <w:tcW w:w="8100" w:type="dxa"/>
            <w:noWrap w:val="0"/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480" w:firstLineChars="200"/>
              <w:rPr>
                <w:rFonts w:hint="eastAsia" w:ascii="楷体" w:hAnsi="楷体" w:eastAsia="楷体"/>
                <w:color w:val="000000"/>
                <w:sz w:val="24"/>
                <w:szCs w:val="21"/>
              </w:rPr>
            </w:pPr>
          </w:p>
          <w:p>
            <w:pPr>
              <w:spacing w:line="240" w:lineRule="atLeast"/>
              <w:ind w:firstLine="200" w:firstLineChars="200"/>
              <w:rPr>
                <w:rFonts w:hint="eastAsia" w:ascii="楷体" w:hAnsi="楷体" w:eastAsia="楷体"/>
                <w:color w:val="000000"/>
                <w:sz w:val="10"/>
                <w:szCs w:val="10"/>
              </w:rPr>
            </w:pPr>
          </w:p>
          <w:p>
            <w:pPr>
              <w:snapToGrid w:val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负责人</w:t>
            </w:r>
            <w:r>
              <w:rPr>
                <w:rFonts w:ascii="楷体" w:hAnsi="楷体" w:eastAsia="楷体"/>
                <w:sz w:val="24"/>
                <w:szCs w:val="24"/>
              </w:rPr>
              <w:t>（签字）                     （公章）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　　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年   月   日</w:t>
            </w:r>
          </w:p>
        </w:tc>
      </w:tr>
    </w:tbl>
    <w:p>
      <w:pPr>
        <w:ind w:firstLine="1890" w:firstLineChars="900"/>
        <w:rPr>
          <w:rFonts w:ascii="楷体" w:hAnsi="楷体" w:eastAsia="楷体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345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附件2:            本科课堂教学质量奖推荐人选汇总表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最高学历/学位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申报课程名称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教学竞赛获奖情况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学生评教平均得分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学院督导及领导评教平均得分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5450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85821"/>
    <w:rsid w:val="20A04044"/>
    <w:rsid w:val="327B3309"/>
    <w:rsid w:val="58685821"/>
    <w:rsid w:val="6B0F5CB1"/>
    <w:rsid w:val="77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2022-04-12T00:26:00Z</dcterms:created>
  <dc:creator>刘德莹Sophia</dc:creator>
  <cp:lastModifiedBy>猪小成</cp:lastModifiedBy>
  <dcterms:modified xsi:type="dcterms:W3CDTF">2022-04-12T02:00:49Z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