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D2C5D" w14:textId="0138CA14" w:rsidR="001355D8" w:rsidRPr="001355D8" w:rsidRDefault="001355D8" w:rsidP="001355D8">
      <w:pPr>
        <w:snapToGrid w:val="0"/>
        <w:spacing w:line="288" w:lineRule="auto"/>
        <w:jc w:val="center"/>
        <w:rPr>
          <w:rFonts w:ascii="宋体" w:eastAsia="宋体" w:hAnsi="宋体" w:cs="Times New Roman"/>
          <w:sz w:val="32"/>
          <w:szCs w:val="32"/>
        </w:rPr>
      </w:pPr>
      <w:r w:rsidRPr="001355D8">
        <w:rPr>
          <w:rFonts w:ascii="宋体" w:eastAsia="宋体" w:hAnsi="宋体" w:cs="Times New Roman"/>
          <w:sz w:val="32"/>
          <w:szCs w:val="32"/>
        </w:rPr>
        <w:t>201</w:t>
      </w:r>
      <w:r w:rsidR="00AE3476">
        <w:rPr>
          <w:rFonts w:ascii="宋体" w:eastAsia="宋体" w:hAnsi="宋体" w:cs="Times New Roman"/>
          <w:sz w:val="32"/>
          <w:szCs w:val="32"/>
        </w:rPr>
        <w:t>7</w:t>
      </w:r>
      <w:r w:rsidRPr="001355D8">
        <w:rPr>
          <w:rFonts w:ascii="宋体" w:eastAsia="宋体" w:hAnsi="宋体" w:cs="Times New Roman"/>
          <w:sz w:val="32"/>
          <w:szCs w:val="32"/>
        </w:rPr>
        <w:t>级教育技术专业毕业论文答辩工作安排</w:t>
      </w:r>
    </w:p>
    <w:p w14:paraId="50BBD715" w14:textId="77777777" w:rsidR="001355D8" w:rsidRPr="001355D8" w:rsidRDefault="001355D8" w:rsidP="001355D8">
      <w:pPr>
        <w:snapToGrid w:val="0"/>
        <w:spacing w:beforeLines="50" w:before="156" w:afterLines="50" w:after="156" w:line="288" w:lineRule="auto"/>
        <w:rPr>
          <w:rFonts w:ascii="宋体" w:eastAsia="宋体" w:hAnsi="宋体" w:cs="Times New Roman"/>
          <w:b/>
          <w:bCs/>
          <w:sz w:val="24"/>
          <w:szCs w:val="24"/>
        </w:rPr>
      </w:pPr>
      <w:r w:rsidRPr="001355D8">
        <w:rPr>
          <w:rFonts w:ascii="宋体" w:eastAsia="宋体" w:hAnsi="宋体" w:cs="Times New Roman"/>
          <w:b/>
          <w:bCs/>
          <w:sz w:val="24"/>
          <w:szCs w:val="24"/>
        </w:rPr>
        <w:t>一、工作组织</w:t>
      </w:r>
    </w:p>
    <w:p w14:paraId="51371EAA" w14:textId="5A1E377B" w:rsidR="001355D8" w:rsidRPr="001355D8" w:rsidRDefault="001355D8" w:rsidP="001355D8">
      <w:pPr>
        <w:snapToGrid w:val="0"/>
        <w:spacing w:line="288" w:lineRule="auto"/>
        <w:rPr>
          <w:rFonts w:ascii="宋体" w:eastAsia="宋体" w:hAnsi="宋体" w:cs="Times New Roman"/>
          <w:sz w:val="24"/>
          <w:szCs w:val="24"/>
        </w:rPr>
      </w:pPr>
      <w:r w:rsidRPr="001355D8">
        <w:rPr>
          <w:rFonts w:ascii="宋体" w:eastAsia="宋体" w:hAnsi="宋体" w:cs="Times New Roman"/>
          <w:sz w:val="24"/>
          <w:szCs w:val="24"/>
        </w:rPr>
        <w:t>1. 答辩时间为202</w:t>
      </w:r>
      <w:r w:rsidR="00AE3476">
        <w:rPr>
          <w:rFonts w:ascii="宋体" w:eastAsia="宋体" w:hAnsi="宋体" w:cs="Times New Roman"/>
          <w:sz w:val="24"/>
          <w:szCs w:val="24"/>
        </w:rPr>
        <w:t>1</w:t>
      </w:r>
      <w:r w:rsidRPr="001355D8">
        <w:rPr>
          <w:rFonts w:ascii="宋体" w:eastAsia="宋体" w:hAnsi="宋体" w:cs="Times New Roman"/>
          <w:sz w:val="24"/>
          <w:szCs w:val="24"/>
        </w:rPr>
        <w:t>年4月1</w:t>
      </w:r>
      <w:r w:rsidR="00AE3476">
        <w:rPr>
          <w:rFonts w:ascii="宋体" w:eastAsia="宋体" w:hAnsi="宋体" w:cs="Times New Roman"/>
          <w:sz w:val="24"/>
          <w:szCs w:val="24"/>
        </w:rPr>
        <w:t>3</w:t>
      </w:r>
      <w:r w:rsidRPr="001355D8">
        <w:rPr>
          <w:rFonts w:ascii="宋体" w:eastAsia="宋体" w:hAnsi="宋体" w:cs="Times New Roman"/>
          <w:sz w:val="24"/>
          <w:szCs w:val="24"/>
        </w:rPr>
        <w:t>日</w:t>
      </w:r>
      <w:r w:rsidR="00AE3476">
        <w:rPr>
          <w:rFonts w:ascii="宋体" w:eastAsia="宋体" w:hAnsi="宋体" w:cs="Times New Roman" w:hint="eastAsia"/>
          <w:sz w:val="24"/>
          <w:szCs w:val="24"/>
        </w:rPr>
        <w:t>晚上18</w:t>
      </w:r>
      <w:r w:rsidRPr="001355D8">
        <w:rPr>
          <w:rFonts w:ascii="宋体" w:eastAsia="宋体" w:hAnsi="宋体" w:cs="Times New Roman"/>
          <w:sz w:val="24"/>
          <w:szCs w:val="24"/>
        </w:rPr>
        <w:t>:</w:t>
      </w:r>
      <w:r w:rsidR="00AE3476">
        <w:rPr>
          <w:rFonts w:ascii="宋体" w:eastAsia="宋体" w:hAnsi="宋体" w:cs="Times New Roman" w:hint="eastAsia"/>
          <w:sz w:val="24"/>
          <w:szCs w:val="24"/>
        </w:rPr>
        <w:t>3</w:t>
      </w:r>
      <w:r w:rsidRPr="001355D8">
        <w:rPr>
          <w:rFonts w:ascii="宋体" w:eastAsia="宋体" w:hAnsi="宋体" w:cs="Times New Roman"/>
          <w:sz w:val="24"/>
          <w:szCs w:val="24"/>
        </w:rPr>
        <w:t>0点，要求提前10分钟</w:t>
      </w:r>
      <w:r w:rsidR="00AE3476">
        <w:rPr>
          <w:rFonts w:ascii="宋体" w:eastAsia="宋体" w:hAnsi="宋体" w:cs="Times New Roman" w:hint="eastAsia"/>
          <w:sz w:val="24"/>
          <w:szCs w:val="24"/>
        </w:rPr>
        <w:t>到场</w:t>
      </w:r>
      <w:r w:rsidRPr="001355D8">
        <w:rPr>
          <w:rFonts w:ascii="宋体" w:eastAsia="宋体" w:hAnsi="宋体" w:cs="Times New Roman"/>
          <w:sz w:val="24"/>
          <w:szCs w:val="24"/>
        </w:rPr>
        <w:t>。</w:t>
      </w:r>
    </w:p>
    <w:p w14:paraId="54E2D3C9" w14:textId="6361F283" w:rsidR="001355D8" w:rsidRPr="001355D8" w:rsidRDefault="001355D8" w:rsidP="001355D8">
      <w:pPr>
        <w:snapToGrid w:val="0"/>
        <w:spacing w:line="288" w:lineRule="auto"/>
        <w:rPr>
          <w:rFonts w:ascii="宋体" w:eastAsia="宋体" w:hAnsi="宋体" w:cs="Times New Roman"/>
          <w:sz w:val="24"/>
          <w:szCs w:val="24"/>
        </w:rPr>
      </w:pPr>
      <w:r w:rsidRPr="001355D8">
        <w:rPr>
          <w:rFonts w:ascii="宋体" w:eastAsia="宋体" w:hAnsi="宋体" w:cs="Times New Roman"/>
          <w:sz w:val="24"/>
          <w:szCs w:val="24"/>
        </w:rPr>
        <w:t>2. 答辩共分3个小组进行，设组长一名</w:t>
      </w:r>
      <w:r>
        <w:rPr>
          <w:rFonts w:ascii="宋体" w:eastAsia="宋体" w:hAnsi="宋体" w:cs="Times New Roman" w:hint="eastAsia"/>
          <w:sz w:val="24"/>
          <w:szCs w:val="24"/>
        </w:rPr>
        <w:t>组长</w:t>
      </w:r>
      <w:r w:rsidRPr="001355D8">
        <w:rPr>
          <w:rFonts w:ascii="宋体" w:eastAsia="宋体" w:hAnsi="宋体" w:cs="Times New Roman" w:hint="eastAsia"/>
          <w:sz w:val="24"/>
          <w:szCs w:val="24"/>
        </w:rPr>
        <w:t>（下表中</w:t>
      </w:r>
      <w:r>
        <w:rPr>
          <w:rFonts w:ascii="宋体" w:eastAsia="宋体" w:hAnsi="宋体" w:cs="Times New Roman" w:hint="eastAsia"/>
          <w:sz w:val="24"/>
          <w:szCs w:val="24"/>
        </w:rPr>
        <w:t>粗</w:t>
      </w:r>
      <w:r w:rsidRPr="001355D8">
        <w:rPr>
          <w:rFonts w:ascii="宋体" w:eastAsia="宋体" w:hAnsi="宋体" w:cs="Times New Roman" w:hint="eastAsia"/>
          <w:sz w:val="24"/>
          <w:szCs w:val="24"/>
        </w:rPr>
        <w:t>体</w:t>
      </w:r>
      <w:r>
        <w:rPr>
          <w:rFonts w:ascii="宋体" w:eastAsia="宋体" w:hAnsi="宋体" w:cs="Times New Roman" w:hint="eastAsia"/>
          <w:sz w:val="24"/>
          <w:szCs w:val="24"/>
        </w:rPr>
        <w:t>标注</w:t>
      </w:r>
      <w:r w:rsidRPr="001355D8">
        <w:rPr>
          <w:rFonts w:ascii="宋体" w:eastAsia="宋体" w:hAnsi="宋体" w:cs="Times New Roman" w:hint="eastAsia"/>
          <w:sz w:val="24"/>
          <w:szCs w:val="24"/>
        </w:rPr>
        <w:t>）</w:t>
      </w:r>
      <w:r w:rsidRPr="001355D8">
        <w:rPr>
          <w:rFonts w:ascii="宋体" w:eastAsia="宋体" w:hAnsi="宋体" w:cs="Times New Roman"/>
          <w:sz w:val="24"/>
          <w:szCs w:val="24"/>
        </w:rPr>
        <w:t>负责整个答辩工作，每个小组将安排一名志愿者负责记录工作。</w:t>
      </w:r>
    </w:p>
    <w:p w14:paraId="7F9216F7" w14:textId="77777777" w:rsidR="001355D8" w:rsidRPr="001355D8" w:rsidRDefault="001355D8" w:rsidP="001355D8">
      <w:pPr>
        <w:snapToGrid w:val="0"/>
        <w:spacing w:beforeLines="50" w:before="156" w:afterLines="50" w:after="156" w:line="288" w:lineRule="auto"/>
        <w:rPr>
          <w:rFonts w:ascii="宋体" w:eastAsia="宋体" w:hAnsi="宋体" w:cs="Times New Roman"/>
          <w:b/>
          <w:bCs/>
          <w:sz w:val="24"/>
          <w:szCs w:val="24"/>
        </w:rPr>
      </w:pPr>
      <w:r w:rsidRPr="001355D8">
        <w:rPr>
          <w:rFonts w:ascii="宋体" w:eastAsia="宋体" w:hAnsi="宋体" w:cs="Times New Roman"/>
          <w:b/>
          <w:bCs/>
          <w:sz w:val="24"/>
          <w:szCs w:val="24"/>
        </w:rPr>
        <w:t>二、答辩程序</w:t>
      </w:r>
    </w:p>
    <w:p w14:paraId="22880B4D" w14:textId="77777777" w:rsidR="001355D8" w:rsidRPr="001355D8" w:rsidRDefault="001355D8" w:rsidP="001355D8">
      <w:pPr>
        <w:snapToGrid w:val="0"/>
        <w:spacing w:line="288" w:lineRule="auto"/>
        <w:rPr>
          <w:rFonts w:ascii="宋体" w:eastAsia="宋体" w:hAnsi="宋体" w:cs="Times New Roman"/>
          <w:sz w:val="24"/>
          <w:szCs w:val="24"/>
        </w:rPr>
      </w:pPr>
      <w:r w:rsidRPr="001355D8">
        <w:rPr>
          <w:rFonts w:ascii="宋体" w:eastAsia="宋体" w:hAnsi="宋体" w:cs="Times New Roman"/>
          <w:sz w:val="24"/>
          <w:szCs w:val="24"/>
        </w:rPr>
        <w:t>1．答辩顺序抽签</w:t>
      </w:r>
    </w:p>
    <w:p w14:paraId="58264F54" w14:textId="77777777" w:rsidR="001355D8" w:rsidRPr="001355D8" w:rsidRDefault="001355D8" w:rsidP="001355D8">
      <w:pPr>
        <w:snapToGrid w:val="0"/>
        <w:spacing w:line="288" w:lineRule="auto"/>
        <w:rPr>
          <w:rFonts w:ascii="宋体" w:eastAsia="宋体" w:hAnsi="宋体" w:cs="Times New Roman"/>
          <w:sz w:val="24"/>
          <w:szCs w:val="24"/>
        </w:rPr>
      </w:pPr>
      <w:r w:rsidRPr="001355D8">
        <w:rPr>
          <w:rFonts w:ascii="宋体" w:eastAsia="宋体" w:hAnsi="宋体" w:cs="Times New Roman"/>
          <w:sz w:val="24"/>
          <w:szCs w:val="24"/>
        </w:rPr>
        <w:t>答辩前由各答辩小组组长组织学生进行抽签，以决定学生的答辩顺序。抽签结束后学生按顺序依次进行答辩。</w:t>
      </w:r>
    </w:p>
    <w:p w14:paraId="50BE38DC" w14:textId="77777777" w:rsidR="001355D8" w:rsidRPr="001355D8" w:rsidRDefault="001355D8" w:rsidP="001355D8">
      <w:pPr>
        <w:snapToGrid w:val="0"/>
        <w:spacing w:line="288" w:lineRule="auto"/>
        <w:rPr>
          <w:rFonts w:ascii="宋体" w:eastAsia="宋体" w:hAnsi="宋体" w:cs="Times New Roman"/>
          <w:sz w:val="24"/>
          <w:szCs w:val="24"/>
        </w:rPr>
      </w:pPr>
      <w:r w:rsidRPr="001355D8">
        <w:rPr>
          <w:rFonts w:ascii="宋体" w:eastAsia="宋体" w:hAnsi="宋体" w:cs="Times New Roman"/>
          <w:sz w:val="24"/>
          <w:szCs w:val="24"/>
        </w:rPr>
        <w:t>2. 学生答辩陈述</w:t>
      </w:r>
    </w:p>
    <w:p w14:paraId="2C98269E" w14:textId="77777777" w:rsidR="001355D8" w:rsidRPr="001355D8" w:rsidRDefault="001355D8" w:rsidP="001355D8">
      <w:pPr>
        <w:snapToGrid w:val="0"/>
        <w:spacing w:line="288" w:lineRule="auto"/>
        <w:rPr>
          <w:rFonts w:ascii="宋体" w:eastAsia="宋体" w:hAnsi="宋体" w:cs="Times New Roman"/>
          <w:sz w:val="24"/>
          <w:szCs w:val="24"/>
        </w:rPr>
      </w:pPr>
      <w:r w:rsidRPr="001355D8">
        <w:rPr>
          <w:rFonts w:ascii="宋体" w:eastAsia="宋体" w:hAnsi="宋体" w:cs="Times New Roman"/>
          <w:sz w:val="24"/>
          <w:szCs w:val="24"/>
        </w:rPr>
        <w:t>每名学生答辩报告陈述时间限定在5分钟之内（学生提前准备好陈述稿及PPT演示文稿）。</w:t>
      </w:r>
    </w:p>
    <w:p w14:paraId="640E34F1" w14:textId="77777777" w:rsidR="001355D8" w:rsidRPr="001355D8" w:rsidRDefault="001355D8" w:rsidP="001355D8">
      <w:pPr>
        <w:snapToGrid w:val="0"/>
        <w:spacing w:line="288" w:lineRule="auto"/>
        <w:rPr>
          <w:rFonts w:ascii="宋体" w:eastAsia="宋体" w:hAnsi="宋体" w:cs="Times New Roman"/>
          <w:sz w:val="24"/>
          <w:szCs w:val="24"/>
        </w:rPr>
      </w:pPr>
      <w:r w:rsidRPr="001355D8">
        <w:rPr>
          <w:rFonts w:ascii="宋体" w:eastAsia="宋体" w:hAnsi="宋体" w:cs="Times New Roman"/>
          <w:sz w:val="24"/>
          <w:szCs w:val="24"/>
        </w:rPr>
        <w:t>3. 教师提问及学生回答</w:t>
      </w:r>
    </w:p>
    <w:p w14:paraId="1AFA3BE5" w14:textId="625639A7" w:rsidR="001355D8" w:rsidRPr="001355D8" w:rsidRDefault="001355D8" w:rsidP="001355D8">
      <w:pPr>
        <w:snapToGrid w:val="0"/>
        <w:spacing w:line="288" w:lineRule="auto"/>
        <w:rPr>
          <w:rFonts w:ascii="宋体" w:eastAsia="宋体" w:hAnsi="宋体" w:cs="Times New Roman"/>
          <w:sz w:val="24"/>
          <w:szCs w:val="24"/>
        </w:rPr>
      </w:pPr>
      <w:r w:rsidRPr="001355D8">
        <w:rPr>
          <w:rFonts w:ascii="宋体" w:eastAsia="宋体" w:hAnsi="宋体" w:cs="Times New Roman"/>
          <w:sz w:val="24"/>
          <w:szCs w:val="24"/>
        </w:rPr>
        <w:t>（1）学生陈述结束后，由答辩教师当场提问，学生当场回答，教师提问的数量以2-3个问题为宜。提问应围绕学生论文中的研究内容质询关键性问题或陈述中没有说清楚的问题，并难易适度，语言简洁明了，学生回答时应抓住问题的核心，语言简要明了。</w:t>
      </w:r>
    </w:p>
    <w:p w14:paraId="0CD88667" w14:textId="77777777" w:rsidR="001355D8" w:rsidRPr="001355D8" w:rsidRDefault="001355D8" w:rsidP="001355D8">
      <w:pPr>
        <w:snapToGrid w:val="0"/>
        <w:spacing w:line="288" w:lineRule="auto"/>
        <w:rPr>
          <w:rFonts w:ascii="宋体" w:eastAsia="宋体" w:hAnsi="宋体" w:cs="Times New Roman"/>
          <w:sz w:val="24"/>
          <w:szCs w:val="24"/>
        </w:rPr>
      </w:pPr>
      <w:r w:rsidRPr="001355D8">
        <w:rPr>
          <w:rFonts w:ascii="宋体" w:eastAsia="宋体" w:hAnsi="宋体" w:cs="Times New Roman"/>
          <w:sz w:val="24"/>
          <w:szCs w:val="24"/>
        </w:rPr>
        <w:t>（2）负责记录的学生将答辩问答环节内容简明扼要记录在答辩记录表上并签名。</w:t>
      </w:r>
    </w:p>
    <w:p w14:paraId="69A8D876" w14:textId="77777777" w:rsidR="001355D8" w:rsidRPr="001355D8" w:rsidRDefault="001355D8" w:rsidP="001355D8">
      <w:pPr>
        <w:snapToGrid w:val="0"/>
        <w:spacing w:line="288" w:lineRule="auto"/>
        <w:rPr>
          <w:rFonts w:ascii="宋体" w:eastAsia="宋体" w:hAnsi="宋体" w:cs="Times New Roman"/>
          <w:sz w:val="24"/>
          <w:szCs w:val="24"/>
        </w:rPr>
      </w:pPr>
      <w:r w:rsidRPr="001355D8">
        <w:rPr>
          <w:rFonts w:ascii="宋体" w:eastAsia="宋体" w:hAnsi="宋体" w:cs="Times New Roman"/>
          <w:sz w:val="24"/>
          <w:szCs w:val="24"/>
        </w:rPr>
        <w:t>（3）问答环节时间限定在8分钟之内。</w:t>
      </w:r>
    </w:p>
    <w:p w14:paraId="0D8505CE" w14:textId="66C5F347" w:rsidR="001355D8" w:rsidRPr="001355D8" w:rsidRDefault="001355D8" w:rsidP="001355D8">
      <w:pPr>
        <w:snapToGrid w:val="0"/>
        <w:spacing w:line="288" w:lineRule="auto"/>
        <w:rPr>
          <w:rFonts w:ascii="宋体" w:eastAsia="宋体" w:hAnsi="宋体" w:cs="Times New Roman"/>
          <w:sz w:val="24"/>
          <w:szCs w:val="24"/>
        </w:rPr>
      </w:pPr>
      <w:r w:rsidRPr="001355D8">
        <w:rPr>
          <w:rFonts w:ascii="宋体" w:eastAsia="宋体" w:hAnsi="宋体" w:cs="Times New Roman"/>
          <w:sz w:val="24"/>
          <w:szCs w:val="24"/>
        </w:rPr>
        <w:t>4．</w:t>
      </w:r>
      <w:r>
        <w:rPr>
          <w:rFonts w:ascii="宋体" w:eastAsia="宋体" w:hAnsi="宋体" w:cs="Times New Roman" w:hint="eastAsia"/>
          <w:sz w:val="24"/>
          <w:szCs w:val="24"/>
        </w:rPr>
        <w:t xml:space="preserve"> </w:t>
      </w:r>
      <w:r w:rsidRPr="001355D8">
        <w:rPr>
          <w:rFonts w:ascii="宋体" w:eastAsia="宋体" w:hAnsi="宋体" w:cs="Times New Roman"/>
          <w:sz w:val="24"/>
          <w:szCs w:val="24"/>
        </w:rPr>
        <w:t>答辩结束后，答辩小组集体给每位学生的答辩进行评价并给出成绩（百分制），同时将答辩小组意见与成绩填写在答辩记录表上，确认后签名。答辩评语包括：对论文质量的总体评价、答辩陈述是否简明、清晰、完整，回答提问时是否切题、准确、有深度。</w:t>
      </w:r>
    </w:p>
    <w:p w14:paraId="433C68A2" w14:textId="77777777" w:rsidR="001355D8" w:rsidRPr="001355D8" w:rsidRDefault="001355D8" w:rsidP="001355D8">
      <w:pPr>
        <w:snapToGrid w:val="0"/>
        <w:spacing w:line="288" w:lineRule="auto"/>
        <w:rPr>
          <w:rFonts w:ascii="宋体" w:eastAsia="宋体" w:hAnsi="宋体" w:cs="Times New Roman"/>
          <w:sz w:val="24"/>
          <w:szCs w:val="24"/>
        </w:rPr>
      </w:pPr>
      <w:r w:rsidRPr="001355D8">
        <w:rPr>
          <w:rFonts w:ascii="宋体" w:eastAsia="宋体" w:hAnsi="宋体" w:cs="Times New Roman"/>
          <w:sz w:val="24"/>
          <w:szCs w:val="24"/>
        </w:rPr>
        <w:t>5. 毕业论文答辩采取末位淘汰制，每个答辩小组根据学生答辩情况和毕业论文的总体质量，每组至少淘汰一名学生，被淘汰的学生必须参加二次答辩。</w:t>
      </w:r>
    </w:p>
    <w:p w14:paraId="7F86DC8C" w14:textId="77777777" w:rsidR="001355D8" w:rsidRPr="001355D8" w:rsidRDefault="001355D8" w:rsidP="001355D8">
      <w:pPr>
        <w:snapToGrid w:val="0"/>
        <w:spacing w:line="288" w:lineRule="auto"/>
        <w:rPr>
          <w:rFonts w:ascii="宋体" w:eastAsia="宋体" w:hAnsi="宋体" w:cs="Times New Roman"/>
          <w:sz w:val="24"/>
          <w:szCs w:val="24"/>
        </w:rPr>
      </w:pPr>
      <w:r w:rsidRPr="001355D8">
        <w:rPr>
          <w:rFonts w:ascii="宋体" w:eastAsia="宋体" w:hAnsi="宋体" w:cs="Times New Roman"/>
          <w:sz w:val="24"/>
          <w:szCs w:val="24"/>
        </w:rPr>
        <w:t>6．毕业论文答辩工作委员会进行论文最终成绩审核汇总。</w:t>
      </w:r>
    </w:p>
    <w:p w14:paraId="73C7F4EC" w14:textId="77777777" w:rsidR="001355D8" w:rsidRPr="001355D8" w:rsidRDefault="001355D8" w:rsidP="001355D8">
      <w:pPr>
        <w:snapToGrid w:val="0"/>
        <w:spacing w:line="288" w:lineRule="auto"/>
        <w:rPr>
          <w:rFonts w:ascii="宋体" w:eastAsia="宋体" w:hAnsi="宋体" w:cs="Times New Roman"/>
          <w:sz w:val="24"/>
          <w:szCs w:val="24"/>
        </w:rPr>
      </w:pPr>
      <w:r w:rsidRPr="001355D8">
        <w:rPr>
          <w:rFonts w:ascii="宋体" w:eastAsia="宋体" w:hAnsi="宋体" w:cs="Times New Roman"/>
          <w:sz w:val="24"/>
          <w:szCs w:val="24"/>
        </w:rPr>
        <w:t>7. 学生在答辩过程中要注意记录答辩教师关于毕业论文的修改意见，答辩结束后须参照相关意见进行修改。</w:t>
      </w:r>
    </w:p>
    <w:p w14:paraId="4C0A5436" w14:textId="77777777" w:rsidR="00FE269E" w:rsidRDefault="001355D8" w:rsidP="001355D8">
      <w:pPr>
        <w:snapToGrid w:val="0"/>
        <w:spacing w:beforeLines="50" w:before="156" w:afterLines="50" w:after="156" w:line="288" w:lineRule="auto"/>
        <w:rPr>
          <w:rFonts w:ascii="宋体" w:eastAsia="宋体" w:hAnsi="宋体" w:cs="Times New Roman"/>
          <w:sz w:val="24"/>
          <w:szCs w:val="24"/>
        </w:rPr>
      </w:pPr>
      <w:r w:rsidRPr="001355D8">
        <w:rPr>
          <w:rFonts w:ascii="宋体" w:eastAsia="宋体" w:hAnsi="宋体" w:cs="Times New Roman"/>
          <w:sz w:val="24"/>
          <w:szCs w:val="24"/>
        </w:rPr>
        <w:t xml:space="preserve"> </w:t>
      </w:r>
    </w:p>
    <w:p w14:paraId="0EB3CEC4" w14:textId="77777777" w:rsidR="00FE269E" w:rsidRDefault="00FE269E">
      <w:pPr>
        <w:widowControl/>
        <w:jc w:val="left"/>
        <w:rPr>
          <w:rFonts w:ascii="宋体" w:eastAsia="宋体" w:hAnsi="宋体" w:cs="Times New Roman"/>
          <w:sz w:val="24"/>
          <w:szCs w:val="24"/>
        </w:rPr>
      </w:pPr>
      <w:r>
        <w:rPr>
          <w:rFonts w:ascii="宋体" w:eastAsia="宋体" w:hAnsi="宋体" w:cs="Times New Roman"/>
          <w:sz w:val="24"/>
          <w:szCs w:val="24"/>
        </w:rPr>
        <w:br w:type="page"/>
      </w:r>
    </w:p>
    <w:p w14:paraId="39324E49" w14:textId="434D7CA6" w:rsidR="001355D8" w:rsidRPr="001355D8" w:rsidRDefault="001355D8" w:rsidP="001355D8">
      <w:pPr>
        <w:snapToGrid w:val="0"/>
        <w:spacing w:beforeLines="50" w:before="156" w:afterLines="50" w:after="156" w:line="288" w:lineRule="auto"/>
        <w:rPr>
          <w:rFonts w:ascii="宋体" w:eastAsia="宋体" w:hAnsi="宋体" w:cs="Times New Roman"/>
          <w:b/>
          <w:bCs/>
          <w:sz w:val="24"/>
          <w:szCs w:val="24"/>
        </w:rPr>
      </w:pPr>
      <w:r w:rsidRPr="001355D8">
        <w:rPr>
          <w:rFonts w:ascii="宋体" w:eastAsia="宋体" w:hAnsi="宋体" w:cs="Times New Roman"/>
          <w:b/>
          <w:bCs/>
          <w:sz w:val="24"/>
          <w:szCs w:val="24"/>
        </w:rPr>
        <w:lastRenderedPageBreak/>
        <w:t>三、答辩分组安排</w:t>
      </w:r>
    </w:p>
    <w:tbl>
      <w:tblPr>
        <w:tblStyle w:val="a3"/>
        <w:tblW w:w="0" w:type="auto"/>
        <w:tblLook w:val="04A0" w:firstRow="1" w:lastRow="0" w:firstColumn="1" w:lastColumn="0" w:noHBand="0" w:noVBand="1"/>
      </w:tblPr>
      <w:tblGrid>
        <w:gridCol w:w="457"/>
        <w:gridCol w:w="1806"/>
        <w:gridCol w:w="4678"/>
        <w:gridCol w:w="1355"/>
      </w:tblGrid>
      <w:tr w:rsidR="001355D8" w:rsidRPr="001355D8" w14:paraId="1C6DB260" w14:textId="77777777" w:rsidTr="00AE3476">
        <w:tc>
          <w:tcPr>
            <w:tcW w:w="457" w:type="dxa"/>
            <w:vAlign w:val="center"/>
          </w:tcPr>
          <w:p w14:paraId="4CF75052" w14:textId="77777777" w:rsidR="001355D8" w:rsidRPr="001355D8" w:rsidRDefault="001355D8" w:rsidP="00FE269E">
            <w:pPr>
              <w:snapToGrid w:val="0"/>
              <w:spacing w:line="288" w:lineRule="auto"/>
              <w:rPr>
                <w:rFonts w:ascii="宋体" w:eastAsia="宋体" w:hAnsi="宋体" w:cs="Times New Roman"/>
                <w:b/>
                <w:bCs/>
                <w:sz w:val="24"/>
                <w:szCs w:val="24"/>
              </w:rPr>
            </w:pPr>
            <w:r w:rsidRPr="001355D8">
              <w:rPr>
                <w:rFonts w:ascii="宋体" w:eastAsia="宋体" w:hAnsi="宋体" w:cs="Times New Roman"/>
                <w:b/>
                <w:bCs/>
                <w:sz w:val="24"/>
                <w:szCs w:val="24"/>
              </w:rPr>
              <w:t>组别</w:t>
            </w:r>
          </w:p>
        </w:tc>
        <w:tc>
          <w:tcPr>
            <w:tcW w:w="1806" w:type="dxa"/>
            <w:vAlign w:val="center"/>
          </w:tcPr>
          <w:p w14:paraId="46D14A08" w14:textId="77777777" w:rsidR="001355D8" w:rsidRPr="001355D8" w:rsidRDefault="001355D8" w:rsidP="00FE269E">
            <w:pPr>
              <w:snapToGrid w:val="0"/>
              <w:spacing w:line="288" w:lineRule="auto"/>
              <w:rPr>
                <w:rFonts w:ascii="宋体" w:eastAsia="宋体" w:hAnsi="宋体" w:cs="Times New Roman"/>
                <w:b/>
                <w:bCs/>
                <w:sz w:val="24"/>
                <w:szCs w:val="24"/>
              </w:rPr>
            </w:pPr>
            <w:r w:rsidRPr="001355D8">
              <w:rPr>
                <w:rFonts w:ascii="宋体" w:eastAsia="宋体" w:hAnsi="宋体" w:cs="Times New Roman"/>
                <w:b/>
                <w:bCs/>
                <w:sz w:val="24"/>
                <w:szCs w:val="24"/>
              </w:rPr>
              <w:t>答辩教师</w:t>
            </w:r>
          </w:p>
        </w:tc>
        <w:tc>
          <w:tcPr>
            <w:tcW w:w="4678" w:type="dxa"/>
            <w:vAlign w:val="center"/>
          </w:tcPr>
          <w:p w14:paraId="6611F27D" w14:textId="77777777" w:rsidR="001355D8" w:rsidRPr="001355D8" w:rsidRDefault="001355D8" w:rsidP="00FE269E">
            <w:pPr>
              <w:snapToGrid w:val="0"/>
              <w:spacing w:line="288" w:lineRule="auto"/>
              <w:rPr>
                <w:rFonts w:ascii="宋体" w:eastAsia="宋体" w:hAnsi="宋体" w:cs="Times New Roman"/>
                <w:b/>
                <w:bCs/>
                <w:sz w:val="24"/>
                <w:szCs w:val="24"/>
              </w:rPr>
            </w:pPr>
            <w:r w:rsidRPr="001355D8">
              <w:rPr>
                <w:rFonts w:ascii="宋体" w:eastAsia="宋体" w:hAnsi="宋体" w:cs="Times New Roman"/>
                <w:b/>
                <w:bCs/>
                <w:sz w:val="24"/>
                <w:szCs w:val="24"/>
              </w:rPr>
              <w:t>参加学生</w:t>
            </w:r>
          </w:p>
        </w:tc>
        <w:tc>
          <w:tcPr>
            <w:tcW w:w="1355" w:type="dxa"/>
            <w:vAlign w:val="center"/>
          </w:tcPr>
          <w:p w14:paraId="5990A097" w14:textId="77777777" w:rsidR="001355D8" w:rsidRPr="001355D8" w:rsidRDefault="001355D8" w:rsidP="00FE269E">
            <w:pPr>
              <w:snapToGrid w:val="0"/>
              <w:spacing w:line="288" w:lineRule="auto"/>
              <w:rPr>
                <w:rFonts w:ascii="宋体" w:eastAsia="宋体" w:hAnsi="宋体" w:cs="Times New Roman"/>
                <w:b/>
                <w:bCs/>
                <w:sz w:val="24"/>
                <w:szCs w:val="24"/>
              </w:rPr>
            </w:pPr>
            <w:r w:rsidRPr="001355D8">
              <w:rPr>
                <w:rFonts w:ascii="宋体" w:eastAsia="宋体" w:hAnsi="宋体" w:cs="Times New Roman"/>
                <w:b/>
                <w:bCs/>
                <w:sz w:val="24"/>
                <w:szCs w:val="24"/>
              </w:rPr>
              <w:t>地点</w:t>
            </w:r>
          </w:p>
        </w:tc>
      </w:tr>
      <w:tr w:rsidR="001355D8" w:rsidRPr="001355D8" w14:paraId="61A57A4D" w14:textId="77777777" w:rsidTr="00AE3476">
        <w:tc>
          <w:tcPr>
            <w:tcW w:w="457" w:type="dxa"/>
            <w:vAlign w:val="center"/>
          </w:tcPr>
          <w:p w14:paraId="3760C778" w14:textId="77777777" w:rsidR="001355D8" w:rsidRPr="001355D8" w:rsidRDefault="001355D8" w:rsidP="00FE269E">
            <w:pPr>
              <w:snapToGrid w:val="0"/>
              <w:spacing w:line="288" w:lineRule="auto"/>
              <w:rPr>
                <w:rFonts w:ascii="宋体" w:eastAsia="宋体" w:hAnsi="宋体" w:cs="Times New Roman"/>
                <w:sz w:val="24"/>
                <w:szCs w:val="24"/>
              </w:rPr>
            </w:pPr>
            <w:r w:rsidRPr="001355D8">
              <w:rPr>
                <w:rFonts w:ascii="宋体" w:eastAsia="宋体" w:hAnsi="宋体" w:cs="Times New Roman"/>
                <w:sz w:val="24"/>
                <w:szCs w:val="24"/>
              </w:rPr>
              <w:t>第1组</w:t>
            </w:r>
          </w:p>
        </w:tc>
        <w:tc>
          <w:tcPr>
            <w:tcW w:w="1806" w:type="dxa"/>
            <w:vAlign w:val="center"/>
          </w:tcPr>
          <w:p w14:paraId="16D12216" w14:textId="1F4BB7B4" w:rsidR="001355D8" w:rsidRPr="001355D8" w:rsidRDefault="00AE3476" w:rsidP="00FE269E">
            <w:pPr>
              <w:snapToGrid w:val="0"/>
              <w:spacing w:line="288" w:lineRule="auto"/>
              <w:rPr>
                <w:rFonts w:ascii="宋体" w:eastAsia="宋体" w:hAnsi="宋体" w:cs="Times New Roman"/>
                <w:sz w:val="24"/>
                <w:szCs w:val="24"/>
              </w:rPr>
            </w:pPr>
            <w:r w:rsidRPr="00AE3476">
              <w:rPr>
                <w:rFonts w:ascii="宋体" w:eastAsia="宋体" w:hAnsi="宋体" w:cs="Times New Roman" w:hint="eastAsia"/>
                <w:b/>
                <w:bCs/>
                <w:sz w:val="24"/>
                <w:szCs w:val="24"/>
              </w:rPr>
              <w:t>刘</w:t>
            </w:r>
            <w:proofErr w:type="gramStart"/>
            <w:r w:rsidRPr="00AE3476">
              <w:rPr>
                <w:rFonts w:ascii="宋体" w:eastAsia="宋体" w:hAnsi="宋体" w:cs="Times New Roman" w:hint="eastAsia"/>
                <w:b/>
                <w:bCs/>
                <w:sz w:val="24"/>
                <w:szCs w:val="24"/>
              </w:rPr>
              <w:t>世</w:t>
            </w:r>
            <w:proofErr w:type="gramEnd"/>
            <w:r w:rsidRPr="00AE3476">
              <w:rPr>
                <w:rFonts w:ascii="宋体" w:eastAsia="宋体" w:hAnsi="宋体" w:cs="Times New Roman" w:hint="eastAsia"/>
                <w:b/>
                <w:bCs/>
                <w:sz w:val="24"/>
                <w:szCs w:val="24"/>
              </w:rPr>
              <w:t>清</w:t>
            </w:r>
            <w:r>
              <w:rPr>
                <w:rFonts w:ascii="宋体" w:eastAsia="宋体" w:hAnsi="宋体" w:cs="Times New Roman" w:hint="eastAsia"/>
                <w:sz w:val="24"/>
                <w:szCs w:val="24"/>
              </w:rPr>
              <w:t xml:space="preserve"> </w:t>
            </w:r>
            <w:proofErr w:type="gramStart"/>
            <w:r w:rsidRPr="00AE3476">
              <w:rPr>
                <w:rFonts w:ascii="宋体" w:eastAsia="宋体" w:hAnsi="宋体" w:cs="Times New Roman" w:hint="eastAsia"/>
                <w:sz w:val="24"/>
                <w:szCs w:val="24"/>
              </w:rPr>
              <w:t>付庆科</w:t>
            </w:r>
            <w:proofErr w:type="gramEnd"/>
          </w:p>
        </w:tc>
        <w:tc>
          <w:tcPr>
            <w:tcW w:w="4678" w:type="dxa"/>
            <w:vAlign w:val="center"/>
          </w:tcPr>
          <w:p w14:paraId="70155126" w14:textId="43E554D2" w:rsidR="001355D8" w:rsidRPr="001355D8" w:rsidRDefault="00AE3476" w:rsidP="00AE3476">
            <w:pPr>
              <w:snapToGrid w:val="0"/>
              <w:spacing w:line="288" w:lineRule="auto"/>
              <w:rPr>
                <w:rFonts w:ascii="宋体" w:eastAsia="宋体" w:hAnsi="宋体" w:cs="Times New Roman"/>
                <w:sz w:val="24"/>
                <w:szCs w:val="24"/>
              </w:rPr>
            </w:pPr>
            <w:r w:rsidRPr="00AE3476">
              <w:rPr>
                <w:rFonts w:ascii="宋体" w:eastAsia="宋体" w:hAnsi="宋体" w:cs="Times New Roman"/>
                <w:sz w:val="24"/>
                <w:szCs w:val="24"/>
              </w:rPr>
              <w:t>邵雅楠</w:t>
            </w:r>
            <w:r>
              <w:rPr>
                <w:rFonts w:ascii="宋体" w:eastAsia="宋体" w:hAnsi="宋体" w:cs="Times New Roman"/>
                <w:sz w:val="24"/>
                <w:szCs w:val="24"/>
              </w:rPr>
              <w:t>、</w:t>
            </w:r>
            <w:r w:rsidRPr="00AE3476">
              <w:rPr>
                <w:rFonts w:ascii="宋体" w:eastAsia="宋体" w:hAnsi="宋体" w:cs="Times New Roman"/>
                <w:sz w:val="24"/>
                <w:szCs w:val="24"/>
              </w:rPr>
              <w:t>章丞娴</w:t>
            </w:r>
            <w:r>
              <w:rPr>
                <w:rFonts w:ascii="宋体" w:eastAsia="宋体" w:hAnsi="宋体" w:cs="Times New Roman"/>
                <w:sz w:val="24"/>
                <w:szCs w:val="24"/>
              </w:rPr>
              <w:t>、</w:t>
            </w:r>
            <w:r w:rsidRPr="00AE3476">
              <w:rPr>
                <w:rFonts w:ascii="宋体" w:eastAsia="宋体" w:hAnsi="宋体" w:cs="Times New Roman"/>
                <w:sz w:val="24"/>
                <w:szCs w:val="24"/>
              </w:rPr>
              <w:t>肖洪煜</w:t>
            </w:r>
            <w:r w:rsidR="006D6183">
              <w:rPr>
                <w:rFonts w:ascii="宋体" w:eastAsia="宋体" w:hAnsi="宋体" w:cs="Times New Roman"/>
                <w:sz w:val="24"/>
                <w:szCs w:val="24"/>
              </w:rPr>
              <w:t>、</w:t>
            </w:r>
            <w:r w:rsidR="006D6183" w:rsidRPr="00AE3476">
              <w:rPr>
                <w:rFonts w:ascii="宋体" w:eastAsia="宋体" w:hAnsi="宋体" w:cs="Times New Roman"/>
                <w:sz w:val="24"/>
                <w:szCs w:val="24"/>
              </w:rPr>
              <w:t>余洁</w:t>
            </w:r>
            <w:r w:rsidR="006D6183">
              <w:rPr>
                <w:rFonts w:ascii="宋体" w:eastAsia="宋体" w:hAnsi="宋体" w:cs="Times New Roman"/>
                <w:sz w:val="24"/>
                <w:szCs w:val="24"/>
              </w:rPr>
              <w:t>、</w:t>
            </w:r>
            <w:r w:rsidR="006D6183" w:rsidRPr="00AE3476">
              <w:rPr>
                <w:rFonts w:ascii="宋体" w:eastAsia="宋体" w:hAnsi="宋体" w:cs="Times New Roman"/>
                <w:sz w:val="24"/>
                <w:szCs w:val="24"/>
              </w:rPr>
              <w:t>夏淼峰</w:t>
            </w:r>
          </w:p>
        </w:tc>
        <w:tc>
          <w:tcPr>
            <w:tcW w:w="1355" w:type="dxa"/>
            <w:vAlign w:val="center"/>
          </w:tcPr>
          <w:p w14:paraId="7CD7109E" w14:textId="2C2B38E1" w:rsidR="001355D8" w:rsidRPr="001355D8" w:rsidRDefault="00AE3476" w:rsidP="00FE269E">
            <w:pPr>
              <w:snapToGrid w:val="0"/>
              <w:spacing w:line="288" w:lineRule="auto"/>
              <w:rPr>
                <w:rFonts w:ascii="宋体" w:eastAsia="宋体" w:hAnsi="宋体" w:cs="Times New Roman"/>
                <w:sz w:val="24"/>
                <w:szCs w:val="24"/>
              </w:rPr>
            </w:pPr>
            <w:r>
              <w:rPr>
                <w:rFonts w:ascii="宋体" w:eastAsia="宋体" w:hAnsi="宋体" w:cs="Times New Roman" w:hint="eastAsia"/>
                <w:sz w:val="24"/>
                <w:szCs w:val="24"/>
              </w:rPr>
              <w:t>10-308</w:t>
            </w:r>
          </w:p>
        </w:tc>
      </w:tr>
      <w:tr w:rsidR="001355D8" w:rsidRPr="001355D8" w14:paraId="598A8BEE" w14:textId="77777777" w:rsidTr="00AE3476">
        <w:tc>
          <w:tcPr>
            <w:tcW w:w="457" w:type="dxa"/>
            <w:vAlign w:val="center"/>
          </w:tcPr>
          <w:p w14:paraId="2451D462" w14:textId="77777777" w:rsidR="001355D8" w:rsidRPr="001355D8" w:rsidRDefault="001355D8" w:rsidP="00FE269E">
            <w:pPr>
              <w:snapToGrid w:val="0"/>
              <w:spacing w:line="288" w:lineRule="auto"/>
              <w:rPr>
                <w:rFonts w:ascii="宋体" w:eastAsia="宋体" w:hAnsi="宋体" w:cs="Times New Roman"/>
                <w:sz w:val="24"/>
                <w:szCs w:val="24"/>
              </w:rPr>
            </w:pPr>
            <w:r w:rsidRPr="001355D8">
              <w:rPr>
                <w:rFonts w:ascii="宋体" w:eastAsia="宋体" w:hAnsi="宋体" w:cs="Times New Roman"/>
                <w:sz w:val="24"/>
                <w:szCs w:val="24"/>
              </w:rPr>
              <w:t>第2组</w:t>
            </w:r>
          </w:p>
        </w:tc>
        <w:tc>
          <w:tcPr>
            <w:tcW w:w="1806" w:type="dxa"/>
            <w:vAlign w:val="center"/>
          </w:tcPr>
          <w:p w14:paraId="724D8977" w14:textId="68F3EE09" w:rsidR="001355D8" w:rsidRPr="001355D8" w:rsidRDefault="001355D8" w:rsidP="00FE269E">
            <w:pPr>
              <w:snapToGrid w:val="0"/>
              <w:spacing w:line="288" w:lineRule="auto"/>
              <w:rPr>
                <w:rFonts w:ascii="宋体" w:eastAsia="宋体" w:hAnsi="宋体" w:cs="Times New Roman"/>
                <w:sz w:val="24"/>
                <w:szCs w:val="24"/>
              </w:rPr>
            </w:pPr>
            <w:r w:rsidRPr="001355D8">
              <w:rPr>
                <w:rFonts w:ascii="宋体" w:eastAsia="宋体" w:hAnsi="宋体" w:cs="Times New Roman"/>
                <w:b/>
                <w:bCs/>
                <w:sz w:val="24"/>
                <w:szCs w:val="24"/>
              </w:rPr>
              <w:t>胡水星</w:t>
            </w:r>
            <w:r w:rsidR="00AE3476">
              <w:rPr>
                <w:rFonts w:ascii="宋体" w:eastAsia="宋体" w:hAnsi="宋体" w:cs="Times New Roman" w:hint="eastAsia"/>
                <w:b/>
                <w:bCs/>
                <w:sz w:val="24"/>
                <w:szCs w:val="24"/>
              </w:rPr>
              <w:t xml:space="preserve"> </w:t>
            </w:r>
            <w:r w:rsidR="00AE3476" w:rsidRPr="001355D8">
              <w:rPr>
                <w:rFonts w:ascii="宋体" w:eastAsia="宋体" w:hAnsi="宋体" w:cs="Times New Roman"/>
                <w:sz w:val="24"/>
                <w:szCs w:val="24"/>
              </w:rPr>
              <w:t>王继东</w:t>
            </w:r>
          </w:p>
        </w:tc>
        <w:tc>
          <w:tcPr>
            <w:tcW w:w="4678" w:type="dxa"/>
            <w:vAlign w:val="center"/>
          </w:tcPr>
          <w:p w14:paraId="239FA094" w14:textId="1930411E" w:rsidR="001355D8" w:rsidRPr="001355D8" w:rsidRDefault="00AE3476" w:rsidP="00AE3476">
            <w:pPr>
              <w:snapToGrid w:val="0"/>
              <w:spacing w:line="288" w:lineRule="auto"/>
              <w:rPr>
                <w:rFonts w:ascii="宋体" w:eastAsia="宋体" w:hAnsi="宋体" w:cs="Times New Roman"/>
                <w:sz w:val="24"/>
                <w:szCs w:val="24"/>
              </w:rPr>
            </w:pPr>
            <w:r w:rsidRPr="00AE3476">
              <w:rPr>
                <w:rFonts w:ascii="宋体" w:eastAsia="宋体" w:hAnsi="宋体" w:cs="Times New Roman"/>
                <w:sz w:val="24"/>
                <w:szCs w:val="24"/>
              </w:rPr>
              <w:t>高洁</w:t>
            </w:r>
            <w:r>
              <w:rPr>
                <w:rFonts w:ascii="宋体" w:eastAsia="宋体" w:hAnsi="宋体" w:cs="Times New Roman"/>
                <w:sz w:val="24"/>
                <w:szCs w:val="24"/>
              </w:rPr>
              <w:t>、</w:t>
            </w:r>
            <w:r w:rsidRPr="00AE3476">
              <w:rPr>
                <w:rFonts w:ascii="宋体" w:eastAsia="宋体" w:hAnsi="宋体" w:cs="Times New Roman"/>
                <w:sz w:val="24"/>
                <w:szCs w:val="24"/>
              </w:rPr>
              <w:t>李铃铃</w:t>
            </w:r>
            <w:r>
              <w:rPr>
                <w:rFonts w:ascii="宋体" w:eastAsia="宋体" w:hAnsi="宋体" w:cs="Times New Roman"/>
                <w:sz w:val="24"/>
                <w:szCs w:val="24"/>
              </w:rPr>
              <w:t>、</w:t>
            </w:r>
            <w:r w:rsidRPr="00AE3476">
              <w:rPr>
                <w:rFonts w:ascii="宋体" w:eastAsia="宋体" w:hAnsi="宋体" w:cs="Times New Roman"/>
                <w:sz w:val="24"/>
                <w:szCs w:val="24"/>
              </w:rPr>
              <w:t>林彤彤</w:t>
            </w:r>
          </w:p>
        </w:tc>
        <w:tc>
          <w:tcPr>
            <w:tcW w:w="1355" w:type="dxa"/>
            <w:vAlign w:val="center"/>
          </w:tcPr>
          <w:p w14:paraId="3DE01B77" w14:textId="2B4D6955" w:rsidR="001355D8" w:rsidRPr="001355D8" w:rsidRDefault="00AE3476" w:rsidP="00FE269E">
            <w:pPr>
              <w:snapToGrid w:val="0"/>
              <w:spacing w:line="288" w:lineRule="auto"/>
              <w:rPr>
                <w:rFonts w:ascii="宋体" w:eastAsia="宋体" w:hAnsi="宋体" w:cs="Times New Roman"/>
                <w:sz w:val="24"/>
                <w:szCs w:val="24"/>
              </w:rPr>
            </w:pPr>
            <w:r>
              <w:rPr>
                <w:rFonts w:ascii="宋体" w:eastAsia="宋体" w:hAnsi="宋体" w:cs="Times New Roman" w:hint="eastAsia"/>
                <w:sz w:val="24"/>
                <w:szCs w:val="24"/>
              </w:rPr>
              <w:t>11-</w:t>
            </w:r>
            <w:r w:rsidR="00310683">
              <w:rPr>
                <w:rFonts w:ascii="宋体" w:eastAsia="宋体" w:hAnsi="宋体" w:cs="Times New Roman" w:hint="eastAsia"/>
                <w:sz w:val="24"/>
                <w:szCs w:val="24"/>
              </w:rPr>
              <w:t>40</w:t>
            </w:r>
            <w:r w:rsidR="0054620D">
              <w:rPr>
                <w:rFonts w:ascii="宋体" w:eastAsia="宋体" w:hAnsi="宋体" w:cs="Times New Roman" w:hint="eastAsia"/>
                <w:sz w:val="24"/>
                <w:szCs w:val="24"/>
              </w:rPr>
              <w:t>3</w:t>
            </w:r>
          </w:p>
        </w:tc>
      </w:tr>
      <w:tr w:rsidR="001355D8" w:rsidRPr="001355D8" w14:paraId="0B4D1D4F" w14:textId="77777777" w:rsidTr="00AE3476">
        <w:tc>
          <w:tcPr>
            <w:tcW w:w="457" w:type="dxa"/>
            <w:vAlign w:val="center"/>
          </w:tcPr>
          <w:p w14:paraId="33271249" w14:textId="77777777" w:rsidR="001355D8" w:rsidRPr="001355D8" w:rsidRDefault="001355D8" w:rsidP="00FE269E">
            <w:pPr>
              <w:snapToGrid w:val="0"/>
              <w:spacing w:line="288" w:lineRule="auto"/>
              <w:rPr>
                <w:rFonts w:ascii="宋体" w:eastAsia="宋体" w:hAnsi="宋体" w:cs="Times New Roman"/>
                <w:sz w:val="24"/>
                <w:szCs w:val="24"/>
              </w:rPr>
            </w:pPr>
            <w:r w:rsidRPr="001355D8">
              <w:rPr>
                <w:rFonts w:ascii="宋体" w:eastAsia="宋体" w:hAnsi="宋体" w:cs="Times New Roman"/>
                <w:sz w:val="24"/>
                <w:szCs w:val="24"/>
              </w:rPr>
              <w:t>第3组</w:t>
            </w:r>
          </w:p>
        </w:tc>
        <w:tc>
          <w:tcPr>
            <w:tcW w:w="1806" w:type="dxa"/>
            <w:vAlign w:val="center"/>
          </w:tcPr>
          <w:p w14:paraId="7CF558C7" w14:textId="2BA4B657" w:rsidR="001355D8" w:rsidRPr="001355D8" w:rsidRDefault="001355D8" w:rsidP="00FE269E">
            <w:pPr>
              <w:snapToGrid w:val="0"/>
              <w:spacing w:line="288" w:lineRule="auto"/>
              <w:rPr>
                <w:rFonts w:ascii="宋体" w:eastAsia="宋体" w:hAnsi="宋体" w:cs="Times New Roman"/>
                <w:sz w:val="24"/>
                <w:szCs w:val="24"/>
              </w:rPr>
            </w:pPr>
            <w:r w:rsidRPr="001355D8">
              <w:rPr>
                <w:rFonts w:ascii="宋体" w:eastAsia="宋体" w:hAnsi="宋体" w:cs="Times New Roman"/>
                <w:b/>
                <w:bCs/>
                <w:sz w:val="24"/>
                <w:szCs w:val="24"/>
              </w:rPr>
              <w:t>邱相彬</w:t>
            </w:r>
            <w:r>
              <w:rPr>
                <w:rFonts w:ascii="宋体" w:eastAsia="宋体" w:hAnsi="宋体" w:cs="Times New Roman" w:hint="eastAsia"/>
                <w:sz w:val="24"/>
                <w:szCs w:val="24"/>
              </w:rPr>
              <w:t xml:space="preserve"> </w:t>
            </w:r>
            <w:proofErr w:type="gramStart"/>
            <w:r w:rsidR="00AE3476" w:rsidRPr="001355D8">
              <w:rPr>
                <w:rFonts w:ascii="宋体" w:eastAsia="宋体" w:hAnsi="宋体" w:cs="Times New Roman"/>
                <w:sz w:val="24"/>
                <w:szCs w:val="24"/>
              </w:rPr>
              <w:t>盛礼萍</w:t>
            </w:r>
            <w:proofErr w:type="gramEnd"/>
          </w:p>
        </w:tc>
        <w:tc>
          <w:tcPr>
            <w:tcW w:w="4678" w:type="dxa"/>
            <w:vAlign w:val="center"/>
          </w:tcPr>
          <w:p w14:paraId="6B5BB776" w14:textId="03CC110E" w:rsidR="001355D8" w:rsidRPr="001355D8" w:rsidRDefault="00AE3476" w:rsidP="00AE3476">
            <w:pPr>
              <w:snapToGrid w:val="0"/>
              <w:spacing w:line="288" w:lineRule="auto"/>
              <w:rPr>
                <w:rFonts w:ascii="宋体" w:eastAsia="宋体" w:hAnsi="宋体" w:cs="Times New Roman"/>
                <w:sz w:val="24"/>
                <w:szCs w:val="24"/>
              </w:rPr>
            </w:pPr>
            <w:r w:rsidRPr="00AE3476">
              <w:rPr>
                <w:rFonts w:ascii="宋体" w:eastAsia="宋体" w:hAnsi="宋体" w:cs="Times New Roman"/>
                <w:sz w:val="24"/>
                <w:szCs w:val="24"/>
              </w:rPr>
              <w:t>周睿</w:t>
            </w:r>
            <w:r>
              <w:rPr>
                <w:rFonts w:ascii="宋体" w:eastAsia="宋体" w:hAnsi="宋体" w:cs="Times New Roman"/>
                <w:sz w:val="24"/>
                <w:szCs w:val="24"/>
              </w:rPr>
              <w:t>、</w:t>
            </w:r>
            <w:r w:rsidRPr="00AE3476">
              <w:rPr>
                <w:rFonts w:ascii="宋体" w:eastAsia="宋体" w:hAnsi="宋体" w:cs="Times New Roman"/>
                <w:sz w:val="24"/>
                <w:szCs w:val="24"/>
              </w:rPr>
              <w:t>王婷</w:t>
            </w:r>
            <w:r>
              <w:rPr>
                <w:rFonts w:ascii="宋体" w:eastAsia="宋体" w:hAnsi="宋体" w:cs="Times New Roman"/>
                <w:sz w:val="24"/>
                <w:szCs w:val="24"/>
              </w:rPr>
              <w:t>、</w:t>
            </w:r>
            <w:r w:rsidRPr="00AE3476">
              <w:rPr>
                <w:rFonts w:ascii="宋体" w:eastAsia="宋体" w:hAnsi="宋体" w:cs="Times New Roman"/>
                <w:sz w:val="24"/>
                <w:szCs w:val="24"/>
              </w:rPr>
              <w:t>周涵钰</w:t>
            </w:r>
            <w:r>
              <w:rPr>
                <w:rFonts w:ascii="宋体" w:eastAsia="宋体" w:hAnsi="宋体" w:cs="Times New Roman"/>
                <w:sz w:val="24"/>
                <w:szCs w:val="24"/>
              </w:rPr>
              <w:t>、</w:t>
            </w:r>
            <w:r w:rsidRPr="00AE3476">
              <w:rPr>
                <w:rFonts w:ascii="宋体" w:eastAsia="宋体" w:hAnsi="宋体" w:cs="Times New Roman"/>
                <w:sz w:val="24"/>
                <w:szCs w:val="24"/>
              </w:rPr>
              <w:t>曹萍</w:t>
            </w:r>
          </w:p>
        </w:tc>
        <w:tc>
          <w:tcPr>
            <w:tcW w:w="1355" w:type="dxa"/>
            <w:vAlign w:val="center"/>
          </w:tcPr>
          <w:p w14:paraId="389A1CBC" w14:textId="7FEFE97E" w:rsidR="001355D8" w:rsidRPr="001355D8" w:rsidRDefault="00AE3476" w:rsidP="00FE269E">
            <w:pPr>
              <w:snapToGrid w:val="0"/>
              <w:spacing w:line="288" w:lineRule="auto"/>
              <w:rPr>
                <w:rFonts w:ascii="宋体" w:eastAsia="宋体" w:hAnsi="宋体" w:cs="Times New Roman"/>
                <w:sz w:val="24"/>
                <w:szCs w:val="24"/>
              </w:rPr>
            </w:pPr>
            <w:r>
              <w:rPr>
                <w:rFonts w:ascii="宋体" w:eastAsia="宋体" w:hAnsi="宋体" w:cs="Times New Roman" w:hint="eastAsia"/>
                <w:sz w:val="24"/>
                <w:szCs w:val="24"/>
              </w:rPr>
              <w:t>智慧教室</w:t>
            </w:r>
          </w:p>
        </w:tc>
      </w:tr>
    </w:tbl>
    <w:p w14:paraId="285E4B67" w14:textId="77777777" w:rsidR="001355D8" w:rsidRPr="001355D8" w:rsidRDefault="001355D8" w:rsidP="001355D8">
      <w:pPr>
        <w:snapToGrid w:val="0"/>
        <w:spacing w:beforeLines="50" w:before="156" w:afterLines="50" w:after="156" w:line="288" w:lineRule="auto"/>
        <w:rPr>
          <w:rFonts w:ascii="宋体" w:eastAsia="宋体" w:hAnsi="宋体" w:cs="Times New Roman"/>
          <w:b/>
          <w:bCs/>
          <w:sz w:val="24"/>
          <w:szCs w:val="24"/>
        </w:rPr>
      </w:pPr>
      <w:r w:rsidRPr="001355D8">
        <w:rPr>
          <w:rFonts w:ascii="宋体" w:eastAsia="宋体" w:hAnsi="宋体" w:cs="Times New Roman"/>
          <w:b/>
          <w:bCs/>
          <w:sz w:val="24"/>
          <w:szCs w:val="24"/>
        </w:rPr>
        <w:t>&lt;附&gt; 成绩评定须知：</w:t>
      </w:r>
    </w:p>
    <w:p w14:paraId="447F663D" w14:textId="77777777" w:rsidR="001355D8" w:rsidRPr="001355D8" w:rsidRDefault="001355D8" w:rsidP="001355D8">
      <w:pPr>
        <w:snapToGrid w:val="0"/>
        <w:spacing w:line="288" w:lineRule="auto"/>
        <w:rPr>
          <w:rFonts w:ascii="宋体" w:eastAsia="宋体" w:hAnsi="宋体" w:cs="Times New Roman"/>
          <w:sz w:val="24"/>
          <w:szCs w:val="24"/>
        </w:rPr>
      </w:pPr>
      <w:r w:rsidRPr="001355D8">
        <w:rPr>
          <w:rFonts w:ascii="宋体" w:eastAsia="宋体" w:hAnsi="宋体" w:cs="Times New Roman"/>
          <w:sz w:val="24"/>
          <w:szCs w:val="24"/>
        </w:rPr>
        <w:t>（一）毕业论文评审标准</w:t>
      </w:r>
    </w:p>
    <w:p w14:paraId="6682185C" w14:textId="77777777" w:rsidR="001355D8" w:rsidRPr="001355D8" w:rsidRDefault="001355D8" w:rsidP="001355D8">
      <w:pPr>
        <w:snapToGrid w:val="0"/>
        <w:spacing w:line="288" w:lineRule="auto"/>
        <w:rPr>
          <w:rFonts w:ascii="宋体" w:eastAsia="宋体" w:hAnsi="宋体" w:cs="Times New Roman"/>
          <w:sz w:val="24"/>
          <w:szCs w:val="24"/>
        </w:rPr>
      </w:pPr>
      <w:r w:rsidRPr="001355D8">
        <w:rPr>
          <w:rFonts w:ascii="宋体" w:eastAsia="宋体" w:hAnsi="宋体" w:cs="Times New Roman"/>
          <w:sz w:val="24"/>
          <w:szCs w:val="24"/>
        </w:rPr>
        <w:t>1．优秀：选题适当、选题角度或论文观点具有一定的独创性或新颖性，研究方法比较规范、严谨，论文结构合理，条理清晰、层次分明、逻辑严谨、材料详实，数据真实可靠，论证充分、语言通顺，没有语法错误，论文格式（含打印格式，下同）规范。答辩中能够较完满地回答问题。</w:t>
      </w:r>
    </w:p>
    <w:p w14:paraId="27ED7856" w14:textId="77777777" w:rsidR="001355D8" w:rsidRPr="001355D8" w:rsidRDefault="001355D8" w:rsidP="001355D8">
      <w:pPr>
        <w:snapToGrid w:val="0"/>
        <w:spacing w:line="288" w:lineRule="auto"/>
        <w:rPr>
          <w:rFonts w:ascii="宋体" w:eastAsia="宋体" w:hAnsi="宋体" w:cs="Times New Roman"/>
          <w:sz w:val="24"/>
          <w:szCs w:val="24"/>
        </w:rPr>
      </w:pPr>
      <w:r w:rsidRPr="001355D8">
        <w:rPr>
          <w:rFonts w:ascii="宋体" w:eastAsia="宋体" w:hAnsi="宋体" w:cs="Times New Roman"/>
          <w:sz w:val="24"/>
          <w:szCs w:val="24"/>
        </w:rPr>
        <w:t>2．良好：选题适当、观点有一定新意、结构合理，条理清晰、层次分明、材料较详实，数据真实可靠，</w:t>
      </w:r>
      <w:proofErr w:type="gramStart"/>
      <w:r w:rsidRPr="001355D8">
        <w:rPr>
          <w:rFonts w:ascii="宋体" w:eastAsia="宋体" w:hAnsi="宋体" w:cs="Times New Roman"/>
          <w:sz w:val="24"/>
          <w:szCs w:val="24"/>
        </w:rPr>
        <w:t>论证较</w:t>
      </w:r>
      <w:proofErr w:type="gramEnd"/>
      <w:r w:rsidRPr="001355D8">
        <w:rPr>
          <w:rFonts w:ascii="宋体" w:eastAsia="宋体" w:hAnsi="宋体" w:cs="Times New Roman"/>
          <w:sz w:val="24"/>
          <w:szCs w:val="24"/>
        </w:rPr>
        <w:t>充分、语言通顺，没有语法错误，论文格式规范。答辩中没有明显缺陷。</w:t>
      </w:r>
    </w:p>
    <w:p w14:paraId="5C2E38D5" w14:textId="77777777" w:rsidR="001355D8" w:rsidRPr="001355D8" w:rsidRDefault="001355D8" w:rsidP="001355D8">
      <w:pPr>
        <w:snapToGrid w:val="0"/>
        <w:spacing w:line="288" w:lineRule="auto"/>
        <w:rPr>
          <w:rFonts w:ascii="宋体" w:eastAsia="宋体" w:hAnsi="宋体" w:cs="Times New Roman"/>
          <w:sz w:val="24"/>
          <w:szCs w:val="24"/>
        </w:rPr>
      </w:pPr>
      <w:r w:rsidRPr="001355D8">
        <w:rPr>
          <w:rFonts w:ascii="宋体" w:eastAsia="宋体" w:hAnsi="宋体" w:cs="Times New Roman"/>
          <w:sz w:val="24"/>
          <w:szCs w:val="24"/>
        </w:rPr>
        <w:t xml:space="preserve"> 优秀与良好的主要区别：</w:t>
      </w:r>
    </w:p>
    <w:p w14:paraId="7447290E" w14:textId="77777777" w:rsidR="001355D8" w:rsidRPr="001355D8" w:rsidRDefault="001355D8" w:rsidP="001355D8">
      <w:pPr>
        <w:snapToGrid w:val="0"/>
        <w:spacing w:line="288" w:lineRule="auto"/>
        <w:rPr>
          <w:rFonts w:ascii="宋体" w:eastAsia="宋体" w:hAnsi="宋体" w:cs="Times New Roman"/>
          <w:sz w:val="24"/>
          <w:szCs w:val="24"/>
        </w:rPr>
      </w:pPr>
      <w:r w:rsidRPr="001355D8">
        <w:rPr>
          <w:rFonts w:ascii="宋体" w:eastAsia="宋体" w:hAnsi="宋体" w:cs="Times New Roman"/>
          <w:sz w:val="24"/>
          <w:szCs w:val="24"/>
        </w:rPr>
        <w:t>一是论文观点的独创性的大小；</w:t>
      </w:r>
    </w:p>
    <w:p w14:paraId="68FEEA94" w14:textId="77777777" w:rsidR="001355D8" w:rsidRPr="001355D8" w:rsidRDefault="001355D8" w:rsidP="001355D8">
      <w:pPr>
        <w:snapToGrid w:val="0"/>
        <w:spacing w:line="288" w:lineRule="auto"/>
        <w:rPr>
          <w:rFonts w:ascii="宋体" w:eastAsia="宋体" w:hAnsi="宋体" w:cs="Times New Roman"/>
          <w:sz w:val="24"/>
          <w:szCs w:val="24"/>
        </w:rPr>
      </w:pPr>
      <w:r w:rsidRPr="001355D8">
        <w:rPr>
          <w:rFonts w:ascii="宋体" w:eastAsia="宋体" w:hAnsi="宋体" w:cs="Times New Roman"/>
          <w:sz w:val="24"/>
          <w:szCs w:val="24"/>
        </w:rPr>
        <w:t>二是理论深度或研究方法的科学性、严谨性。</w:t>
      </w:r>
    </w:p>
    <w:p w14:paraId="167A3092" w14:textId="77777777" w:rsidR="001355D8" w:rsidRPr="001355D8" w:rsidRDefault="001355D8" w:rsidP="001355D8">
      <w:pPr>
        <w:snapToGrid w:val="0"/>
        <w:spacing w:line="288" w:lineRule="auto"/>
        <w:rPr>
          <w:rFonts w:ascii="宋体" w:eastAsia="宋体" w:hAnsi="宋体" w:cs="Times New Roman"/>
          <w:sz w:val="24"/>
          <w:szCs w:val="24"/>
        </w:rPr>
      </w:pPr>
      <w:r w:rsidRPr="001355D8">
        <w:rPr>
          <w:rFonts w:ascii="宋体" w:eastAsia="宋体" w:hAnsi="宋体" w:cs="Times New Roman"/>
          <w:sz w:val="24"/>
          <w:szCs w:val="24"/>
        </w:rPr>
        <w:t>3．中等：选题基本适当、观点缺乏新意，论证不够充分，论文结构、条理基本合理、占有一定材料，语言基本通顺，没有过多的语法错误，论文格式基本规范。答辩中能较完整地回答出三分之二的部分问题。</w:t>
      </w:r>
    </w:p>
    <w:p w14:paraId="68A60DBB" w14:textId="77777777" w:rsidR="001355D8" w:rsidRPr="001355D8" w:rsidRDefault="001355D8" w:rsidP="001355D8">
      <w:pPr>
        <w:snapToGrid w:val="0"/>
        <w:spacing w:line="288" w:lineRule="auto"/>
        <w:rPr>
          <w:rFonts w:ascii="宋体" w:eastAsia="宋体" w:hAnsi="宋体" w:cs="Times New Roman"/>
          <w:sz w:val="24"/>
          <w:szCs w:val="24"/>
        </w:rPr>
      </w:pPr>
      <w:r w:rsidRPr="001355D8">
        <w:rPr>
          <w:rFonts w:ascii="宋体" w:eastAsia="宋体" w:hAnsi="宋体" w:cs="Times New Roman"/>
          <w:sz w:val="24"/>
          <w:szCs w:val="24"/>
        </w:rPr>
        <w:t xml:space="preserve"> 良好与中等的区别主要是论文观点是否有新意。</w:t>
      </w:r>
    </w:p>
    <w:p w14:paraId="45699DB8" w14:textId="77777777" w:rsidR="001355D8" w:rsidRPr="001355D8" w:rsidRDefault="001355D8" w:rsidP="001355D8">
      <w:pPr>
        <w:snapToGrid w:val="0"/>
        <w:spacing w:line="288" w:lineRule="auto"/>
        <w:rPr>
          <w:rFonts w:ascii="宋体" w:eastAsia="宋体" w:hAnsi="宋体" w:cs="Times New Roman"/>
          <w:sz w:val="24"/>
          <w:szCs w:val="24"/>
        </w:rPr>
      </w:pPr>
      <w:r w:rsidRPr="001355D8">
        <w:rPr>
          <w:rFonts w:ascii="宋体" w:eastAsia="宋体" w:hAnsi="宋体" w:cs="Times New Roman"/>
          <w:sz w:val="24"/>
          <w:szCs w:val="24"/>
        </w:rPr>
        <w:t>4．及格：选题尚可、观点缺乏新意，论证不够充分，但论文结构、条理没有过多问题、语言基本通顺，没有过多的语法错误。论文格式没有明显缺陷，答辩中能回答至少一个问题。</w:t>
      </w:r>
    </w:p>
    <w:p w14:paraId="7FD46D10" w14:textId="77777777" w:rsidR="001355D8" w:rsidRPr="001355D8" w:rsidRDefault="001355D8" w:rsidP="001355D8">
      <w:pPr>
        <w:snapToGrid w:val="0"/>
        <w:spacing w:line="288" w:lineRule="auto"/>
        <w:rPr>
          <w:rFonts w:ascii="宋体" w:eastAsia="宋体" w:hAnsi="宋体" w:cs="Times New Roman"/>
          <w:sz w:val="24"/>
          <w:szCs w:val="24"/>
        </w:rPr>
      </w:pPr>
      <w:r w:rsidRPr="001355D8">
        <w:rPr>
          <w:rFonts w:ascii="宋体" w:eastAsia="宋体" w:hAnsi="宋体" w:cs="Times New Roman"/>
          <w:sz w:val="24"/>
          <w:szCs w:val="24"/>
        </w:rPr>
        <w:t xml:space="preserve"> </w:t>
      </w:r>
      <w:proofErr w:type="gramStart"/>
      <w:r w:rsidRPr="001355D8">
        <w:rPr>
          <w:rFonts w:ascii="宋体" w:eastAsia="宋体" w:hAnsi="宋体" w:cs="Times New Roman"/>
          <w:sz w:val="24"/>
          <w:szCs w:val="24"/>
        </w:rPr>
        <w:t>中等与</w:t>
      </w:r>
      <w:proofErr w:type="gramEnd"/>
      <w:r w:rsidRPr="001355D8">
        <w:rPr>
          <w:rFonts w:ascii="宋体" w:eastAsia="宋体" w:hAnsi="宋体" w:cs="Times New Roman"/>
          <w:sz w:val="24"/>
          <w:szCs w:val="24"/>
        </w:rPr>
        <w:t>及格的区别主要是论文的整体质量和答辩质量方面有无较大的问题。</w:t>
      </w:r>
    </w:p>
    <w:p w14:paraId="1368FB1F" w14:textId="77777777" w:rsidR="001355D8" w:rsidRPr="001355D8" w:rsidRDefault="001355D8" w:rsidP="001355D8">
      <w:pPr>
        <w:snapToGrid w:val="0"/>
        <w:spacing w:line="288" w:lineRule="auto"/>
        <w:rPr>
          <w:rFonts w:ascii="宋体" w:eastAsia="宋体" w:hAnsi="宋体" w:cs="Times New Roman"/>
          <w:sz w:val="24"/>
          <w:szCs w:val="24"/>
        </w:rPr>
      </w:pPr>
      <w:r w:rsidRPr="001355D8">
        <w:rPr>
          <w:rFonts w:ascii="宋体" w:eastAsia="宋体" w:hAnsi="宋体" w:cs="Times New Roman"/>
          <w:sz w:val="24"/>
          <w:szCs w:val="24"/>
        </w:rPr>
        <w:t>5．不及格：有以下情况之一者，论文成绩为不及格。</w:t>
      </w:r>
    </w:p>
    <w:p w14:paraId="3D7694ED" w14:textId="77777777" w:rsidR="001355D8" w:rsidRPr="001355D8" w:rsidRDefault="001355D8" w:rsidP="001355D8">
      <w:pPr>
        <w:snapToGrid w:val="0"/>
        <w:spacing w:line="288" w:lineRule="auto"/>
        <w:rPr>
          <w:rFonts w:ascii="宋体" w:eastAsia="宋体" w:hAnsi="宋体" w:cs="Times New Roman"/>
          <w:sz w:val="24"/>
          <w:szCs w:val="24"/>
        </w:rPr>
      </w:pPr>
      <w:r w:rsidRPr="001355D8">
        <w:rPr>
          <w:rFonts w:ascii="宋体" w:eastAsia="宋体" w:hAnsi="宋体" w:cs="Times New Roman"/>
          <w:sz w:val="24"/>
          <w:szCs w:val="24"/>
        </w:rPr>
        <w:t>其一、被直接确认为剽窃或变相抄袭他人成果者，（以找出原文对照作为判定依据）。</w:t>
      </w:r>
    </w:p>
    <w:p w14:paraId="093C1893" w14:textId="77777777" w:rsidR="001355D8" w:rsidRPr="001355D8" w:rsidRDefault="001355D8" w:rsidP="001355D8">
      <w:pPr>
        <w:snapToGrid w:val="0"/>
        <w:spacing w:line="288" w:lineRule="auto"/>
        <w:rPr>
          <w:rFonts w:ascii="宋体" w:eastAsia="宋体" w:hAnsi="宋体" w:cs="Times New Roman"/>
          <w:sz w:val="24"/>
          <w:szCs w:val="24"/>
        </w:rPr>
      </w:pPr>
      <w:r w:rsidRPr="001355D8">
        <w:rPr>
          <w:rFonts w:ascii="宋体" w:eastAsia="宋体" w:hAnsi="宋体" w:cs="Times New Roman"/>
          <w:sz w:val="24"/>
          <w:szCs w:val="24"/>
        </w:rPr>
        <w:t>其二、论文整体质量很好，但在论文答辩中所有问题均不能回答或全部回答错误</w:t>
      </w:r>
      <w:r w:rsidRPr="001355D8">
        <w:rPr>
          <w:rFonts w:ascii="宋体" w:eastAsia="宋体" w:hAnsi="宋体" w:cs="Times New Roman"/>
          <w:sz w:val="24"/>
          <w:szCs w:val="24"/>
        </w:rPr>
        <w:lastRenderedPageBreak/>
        <w:t>者，可间接认定为剽窃他人之作。</w:t>
      </w:r>
    </w:p>
    <w:p w14:paraId="61877606" w14:textId="77777777" w:rsidR="001355D8" w:rsidRPr="001355D8" w:rsidRDefault="001355D8" w:rsidP="001355D8">
      <w:pPr>
        <w:snapToGrid w:val="0"/>
        <w:spacing w:line="288" w:lineRule="auto"/>
        <w:rPr>
          <w:rFonts w:ascii="宋体" w:eastAsia="宋体" w:hAnsi="宋体" w:cs="Times New Roman"/>
          <w:sz w:val="24"/>
          <w:szCs w:val="24"/>
        </w:rPr>
      </w:pPr>
      <w:r w:rsidRPr="001355D8">
        <w:rPr>
          <w:rFonts w:ascii="宋体" w:eastAsia="宋体" w:hAnsi="宋体" w:cs="Times New Roman"/>
          <w:sz w:val="24"/>
          <w:szCs w:val="24"/>
        </w:rPr>
        <w:t xml:space="preserve">其三、论文整体质量差，在格式、选题、观点、材料、条理、语言等方面存在较多问题，或在其中某一方面存在严重问题者。 </w:t>
      </w:r>
    </w:p>
    <w:p w14:paraId="24C7ADFB" w14:textId="77777777" w:rsidR="001355D8" w:rsidRPr="001355D8" w:rsidRDefault="001355D8" w:rsidP="001355D8">
      <w:pPr>
        <w:snapToGrid w:val="0"/>
        <w:spacing w:line="288" w:lineRule="auto"/>
        <w:rPr>
          <w:rFonts w:ascii="宋体" w:eastAsia="宋体" w:hAnsi="宋体" w:cs="Times New Roman"/>
          <w:sz w:val="24"/>
          <w:szCs w:val="24"/>
        </w:rPr>
      </w:pPr>
      <w:r w:rsidRPr="001355D8">
        <w:rPr>
          <w:rFonts w:ascii="宋体" w:eastAsia="宋体" w:hAnsi="宋体" w:cs="Times New Roman"/>
          <w:sz w:val="24"/>
          <w:szCs w:val="24"/>
        </w:rPr>
        <w:t>（二）成绩评定方式</w:t>
      </w:r>
    </w:p>
    <w:p w14:paraId="1B6A3BF2" w14:textId="77777777" w:rsidR="001355D8" w:rsidRPr="001355D8" w:rsidRDefault="001355D8" w:rsidP="001355D8">
      <w:pPr>
        <w:snapToGrid w:val="0"/>
        <w:spacing w:line="288" w:lineRule="auto"/>
        <w:rPr>
          <w:rFonts w:ascii="宋体" w:eastAsia="宋体" w:hAnsi="宋体" w:cs="Times New Roman"/>
          <w:sz w:val="24"/>
          <w:szCs w:val="24"/>
        </w:rPr>
      </w:pPr>
      <w:r w:rsidRPr="001355D8">
        <w:rPr>
          <w:rFonts w:ascii="宋体" w:eastAsia="宋体" w:hAnsi="宋体" w:cs="Times New Roman"/>
          <w:sz w:val="24"/>
          <w:szCs w:val="24"/>
        </w:rPr>
        <w:t>1．毕业论文的成绩评定采用“结构分”成绩综合评定。结构分采用百分制，其构成为:指导教师的评分、评阅人的评分、答辩小组的评分分别占总分的30%、30%、40%。</w:t>
      </w:r>
    </w:p>
    <w:p w14:paraId="5D04C800" w14:textId="29C821DE" w:rsidR="00BD1A6A" w:rsidRPr="001355D8" w:rsidRDefault="001355D8" w:rsidP="001355D8">
      <w:pPr>
        <w:snapToGrid w:val="0"/>
        <w:spacing w:line="288" w:lineRule="auto"/>
        <w:rPr>
          <w:rFonts w:ascii="宋体" w:eastAsia="宋体" w:hAnsi="宋体" w:cs="Times New Roman"/>
          <w:sz w:val="24"/>
          <w:szCs w:val="24"/>
        </w:rPr>
      </w:pPr>
      <w:r w:rsidRPr="001355D8">
        <w:rPr>
          <w:rFonts w:ascii="宋体" w:eastAsia="宋体" w:hAnsi="宋体" w:cs="Times New Roman"/>
          <w:sz w:val="24"/>
          <w:szCs w:val="24"/>
        </w:rPr>
        <w:t>2.毕业论文的最终成绩采用五级记分，即优秀(90－100分)、良好(80－89分)、中等(70－79分)、及格(60－69分)、不及格(59分以下)。</w:t>
      </w:r>
    </w:p>
    <w:sectPr w:rsidR="00BD1A6A" w:rsidRPr="001355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6D853" w14:textId="77777777" w:rsidR="002376B3" w:rsidRDefault="002376B3" w:rsidP="006D6183">
      <w:r>
        <w:separator/>
      </w:r>
    </w:p>
  </w:endnote>
  <w:endnote w:type="continuationSeparator" w:id="0">
    <w:p w14:paraId="214112A9" w14:textId="77777777" w:rsidR="002376B3" w:rsidRDefault="002376B3" w:rsidP="006D6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BD717" w14:textId="77777777" w:rsidR="002376B3" w:rsidRDefault="002376B3" w:rsidP="006D6183">
      <w:r>
        <w:separator/>
      </w:r>
    </w:p>
  </w:footnote>
  <w:footnote w:type="continuationSeparator" w:id="0">
    <w:p w14:paraId="3659D2D2" w14:textId="77777777" w:rsidR="002376B3" w:rsidRDefault="002376B3" w:rsidP="006D61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5D8"/>
    <w:rsid w:val="000C6281"/>
    <w:rsid w:val="000C71B2"/>
    <w:rsid w:val="001355D8"/>
    <w:rsid w:val="002376B3"/>
    <w:rsid w:val="00310683"/>
    <w:rsid w:val="0054620D"/>
    <w:rsid w:val="006D6183"/>
    <w:rsid w:val="00AE3476"/>
    <w:rsid w:val="00BD1A6A"/>
    <w:rsid w:val="00FE2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A7C495"/>
  <w15:chartTrackingRefBased/>
  <w15:docId w15:val="{3242F7FE-8E7F-4EDA-9AF6-E99B5AF39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5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D618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D6183"/>
    <w:rPr>
      <w:sz w:val="18"/>
      <w:szCs w:val="18"/>
    </w:rPr>
  </w:style>
  <w:style w:type="paragraph" w:styleId="a6">
    <w:name w:val="footer"/>
    <w:basedOn w:val="a"/>
    <w:link w:val="a7"/>
    <w:uiPriority w:val="99"/>
    <w:unhideWhenUsed/>
    <w:rsid w:val="006D6183"/>
    <w:pPr>
      <w:tabs>
        <w:tab w:val="center" w:pos="4153"/>
        <w:tab w:val="right" w:pos="8306"/>
      </w:tabs>
      <w:snapToGrid w:val="0"/>
      <w:jc w:val="left"/>
    </w:pPr>
    <w:rPr>
      <w:sz w:val="18"/>
      <w:szCs w:val="18"/>
    </w:rPr>
  </w:style>
  <w:style w:type="character" w:customStyle="1" w:styleId="a7">
    <w:name w:val="页脚 字符"/>
    <w:basedOn w:val="a0"/>
    <w:link w:val="a6"/>
    <w:uiPriority w:val="99"/>
    <w:rsid w:val="006D618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339317">
      <w:bodyDiv w:val="1"/>
      <w:marLeft w:val="0"/>
      <w:marRight w:val="0"/>
      <w:marTop w:val="0"/>
      <w:marBottom w:val="0"/>
      <w:divBdr>
        <w:top w:val="none" w:sz="0" w:space="0" w:color="auto"/>
        <w:left w:val="none" w:sz="0" w:space="0" w:color="auto"/>
        <w:bottom w:val="none" w:sz="0" w:space="0" w:color="auto"/>
        <w:right w:val="none" w:sz="0" w:space="0" w:color="auto"/>
      </w:divBdr>
    </w:div>
    <w:div w:id="107913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249</Words>
  <Characters>1425</Characters>
  <Application>Microsoft Office Word</Application>
  <DocSecurity>0</DocSecurity>
  <Lines>11</Lines>
  <Paragraphs>3</Paragraphs>
  <ScaleCrop>false</ScaleCrop>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tsaej</dc:creator>
  <cp:keywords/>
  <dc:description/>
  <cp:lastModifiedBy>Jidong Wang</cp:lastModifiedBy>
  <cp:revision>11</cp:revision>
  <dcterms:created xsi:type="dcterms:W3CDTF">2020-04-14T04:34:00Z</dcterms:created>
  <dcterms:modified xsi:type="dcterms:W3CDTF">2021-05-08T00:47:00Z</dcterms:modified>
</cp:coreProperties>
</file>